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spacing w:after="0" w:before="0" w:line="240" w:lineRule="auto"/>
        <w:jc w:val="center"/>
        <w:rPr>
          <w:rFonts w:ascii="Times New Roman" w:cs="Times New Roman" w:eastAsia="Times New Roman" w:hAnsi="Times New Roman"/>
          <w:sz w:val="22"/>
          <w:szCs w:val="22"/>
        </w:rPr>
      </w:pPr>
      <w:bookmarkStart w:colFirst="0" w:colLast="0" w:name="_heading=h.egt6aeks5yz" w:id="0"/>
      <w:bookmarkEnd w:id="0"/>
      <w:r w:rsidDel="00000000" w:rsidR="00000000" w:rsidRPr="00000000">
        <w:rPr>
          <w:rFonts w:ascii="Times New Roman" w:cs="Times New Roman" w:eastAsia="Times New Roman" w:hAnsi="Times New Roman"/>
          <w:sz w:val="22"/>
          <w:szCs w:val="22"/>
          <w:rtl w:val="0"/>
        </w:rPr>
        <w:t xml:space="preserve">Department of Commerce (DOC) </w:t>
      </w:r>
    </w:p>
    <w:p w:rsidR="00000000" w:rsidDel="00000000" w:rsidP="00000000" w:rsidRDefault="00000000" w:rsidRPr="00000000" w14:paraId="00000002">
      <w:pPr>
        <w:pStyle w:val="Title"/>
        <w:spacing w:after="0" w:before="0" w:line="240" w:lineRule="auto"/>
        <w:jc w:val="center"/>
        <w:rPr>
          <w:rFonts w:ascii="Times New Roman" w:cs="Times New Roman" w:eastAsia="Times New Roman" w:hAnsi="Times New Roman"/>
          <w:sz w:val="22"/>
          <w:szCs w:val="22"/>
        </w:rPr>
      </w:pPr>
      <w:bookmarkStart w:colFirst="0" w:colLast="0" w:name="_heading=h.7xca5futfccu" w:id="1"/>
      <w:bookmarkEnd w:id="1"/>
      <w:r w:rsidDel="00000000" w:rsidR="00000000" w:rsidRPr="00000000">
        <w:rPr>
          <w:rtl w:val="0"/>
        </w:rPr>
      </w:r>
    </w:p>
    <w:p w:rsidR="00000000" w:rsidDel="00000000" w:rsidP="00000000" w:rsidRDefault="00000000" w:rsidRPr="00000000" w14:paraId="00000003">
      <w:pPr>
        <w:pStyle w:val="Title"/>
        <w:spacing w:after="0" w:before="0" w:line="240" w:lineRule="auto"/>
        <w:jc w:val="center"/>
        <w:rPr>
          <w:rFonts w:ascii="Times New Roman" w:cs="Times New Roman" w:eastAsia="Times New Roman" w:hAnsi="Times New Roman"/>
          <w:sz w:val="22"/>
          <w:szCs w:val="22"/>
        </w:rPr>
      </w:pPr>
      <w:bookmarkStart w:colFirst="0" w:colLast="0" w:name="_heading=h.fulbbphrafn" w:id="2"/>
      <w:bookmarkEnd w:id="2"/>
      <w:r w:rsidDel="00000000" w:rsidR="00000000" w:rsidRPr="00000000">
        <w:rPr>
          <w:rtl w:val="0"/>
        </w:rPr>
      </w:r>
    </w:p>
    <w:p w:rsidR="00000000" w:rsidDel="00000000" w:rsidP="00000000" w:rsidRDefault="00000000" w:rsidRPr="00000000" w14:paraId="00000004">
      <w:pPr>
        <w:pStyle w:val="Title"/>
        <w:spacing w:after="0" w:before="0" w:line="240" w:lineRule="auto"/>
        <w:jc w:val="center"/>
        <w:rPr>
          <w:rFonts w:ascii="Times New Roman" w:cs="Times New Roman" w:eastAsia="Times New Roman" w:hAnsi="Times New Roman"/>
          <w:sz w:val="22"/>
          <w:szCs w:val="22"/>
        </w:rPr>
      </w:pPr>
      <w:bookmarkStart w:colFirst="0" w:colLast="0" w:name="_heading=h.784kzcvrwi77" w:id="3"/>
      <w:bookmarkEnd w:id="3"/>
      <w:r w:rsidDel="00000000" w:rsidR="00000000" w:rsidRPr="00000000">
        <w:rPr>
          <w:rFonts w:ascii="Times New Roman" w:cs="Times New Roman" w:eastAsia="Times New Roman" w:hAnsi="Times New Roman"/>
          <w:sz w:val="22"/>
          <w:szCs w:val="22"/>
          <w:rtl w:val="0"/>
        </w:rPr>
        <w:t xml:space="preserve">National Oceanic and Atmospheric Administration (NOAA)</w:t>
      </w:r>
    </w:p>
    <w:p w:rsidR="00000000" w:rsidDel="00000000" w:rsidP="00000000" w:rsidRDefault="00000000" w:rsidRPr="00000000" w14:paraId="00000005">
      <w:pPr>
        <w:pStyle w:val="Title"/>
        <w:spacing w:after="0" w:before="0" w:line="240" w:lineRule="auto"/>
        <w:jc w:val="center"/>
        <w:rPr>
          <w:rFonts w:ascii="Times New Roman" w:cs="Times New Roman" w:eastAsia="Times New Roman" w:hAnsi="Times New Roman"/>
          <w:sz w:val="22"/>
          <w:szCs w:val="22"/>
        </w:rPr>
      </w:pPr>
      <w:bookmarkStart w:colFirst="0" w:colLast="0" w:name="_heading=h.s2ui3n929y0t" w:id="4"/>
      <w:bookmarkEnd w:id="4"/>
      <w:r w:rsidDel="00000000" w:rsidR="00000000" w:rsidRPr="00000000">
        <w:rPr>
          <w:rtl w:val="0"/>
        </w:rPr>
      </w:r>
    </w:p>
    <w:p w:rsidR="00000000" w:rsidDel="00000000" w:rsidP="00000000" w:rsidRDefault="00000000" w:rsidRPr="00000000" w14:paraId="00000006">
      <w:pPr>
        <w:pStyle w:val="Title"/>
        <w:spacing w:after="0" w:before="0" w:line="240" w:lineRule="auto"/>
        <w:jc w:val="center"/>
        <w:rPr>
          <w:rFonts w:ascii="Times New Roman" w:cs="Times New Roman" w:eastAsia="Times New Roman" w:hAnsi="Times New Roman"/>
          <w:sz w:val="22"/>
          <w:szCs w:val="22"/>
        </w:rPr>
      </w:pPr>
      <w:bookmarkStart w:colFirst="0" w:colLast="0" w:name="_heading=h.u8xmcbyzncl2" w:id="5"/>
      <w:bookmarkEnd w:id="5"/>
      <w:r w:rsidDel="00000000" w:rsidR="00000000" w:rsidRPr="00000000">
        <w:rPr>
          <w:rFonts w:ascii="Times New Roman" w:cs="Times New Roman" w:eastAsia="Times New Roman" w:hAnsi="Times New Roman"/>
          <w:sz w:val="22"/>
          <w:szCs w:val="22"/>
          <w:rtl w:val="0"/>
        </w:rPr>
        <w:t xml:space="preserve">Weather Program Office (WPO)</w:t>
      </w:r>
    </w:p>
    <w:p w:rsidR="00000000" w:rsidDel="00000000" w:rsidP="00000000" w:rsidRDefault="00000000" w:rsidRPr="00000000" w14:paraId="00000007">
      <w:pPr>
        <w:pStyle w:val="Title"/>
        <w:spacing w:after="0" w:before="0" w:line="240" w:lineRule="auto"/>
        <w:jc w:val="center"/>
        <w:rPr>
          <w:rFonts w:ascii="Times New Roman" w:cs="Times New Roman" w:eastAsia="Times New Roman" w:hAnsi="Times New Roman"/>
          <w:sz w:val="22"/>
          <w:szCs w:val="22"/>
        </w:rPr>
      </w:pPr>
      <w:bookmarkStart w:colFirst="0" w:colLast="0" w:name="_heading=h.ae5tvn2g34o2" w:id="6"/>
      <w:bookmarkEnd w:id="6"/>
      <w:r w:rsidDel="00000000" w:rsidR="00000000" w:rsidRPr="00000000">
        <w:rPr>
          <w:rFonts w:ascii="Times New Roman" w:cs="Times New Roman" w:eastAsia="Times New Roman" w:hAnsi="Times New Roman"/>
          <w:sz w:val="22"/>
          <w:szCs w:val="22"/>
          <w:rtl w:val="0"/>
        </w:rPr>
        <w:t xml:space="preserve">PERFORMANCE WORK STATEMENT (PWS)</w:t>
      </w:r>
    </w:p>
    <w:p w:rsidR="00000000" w:rsidDel="00000000" w:rsidP="00000000" w:rsidRDefault="00000000" w:rsidRPr="00000000" w14:paraId="00000008">
      <w:pPr>
        <w:spacing w:after="0" w:before="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9">
      <w:pPr>
        <w:pStyle w:val="Title"/>
        <w:spacing w:after="0" w:before="0" w:line="240" w:lineRule="auto"/>
        <w:jc w:val="center"/>
        <w:rPr>
          <w:rFonts w:ascii="Times New Roman" w:cs="Times New Roman" w:eastAsia="Times New Roman" w:hAnsi="Times New Roman"/>
          <w:sz w:val="22"/>
          <w:szCs w:val="22"/>
        </w:rPr>
      </w:pPr>
      <w:bookmarkStart w:colFirst="0" w:colLast="0" w:name="_heading=h.ogc3x4ab6zp3" w:id="7"/>
      <w:bookmarkEnd w:id="7"/>
      <w:r w:rsidDel="00000000" w:rsidR="00000000" w:rsidRPr="00000000">
        <w:rPr>
          <w:rFonts w:ascii="Times New Roman" w:cs="Times New Roman" w:eastAsia="Times New Roman" w:hAnsi="Times New Roman"/>
          <w:sz w:val="22"/>
          <w:szCs w:val="22"/>
          <w:rtl w:val="0"/>
        </w:rPr>
        <w:t xml:space="preserve"> SBES Data Discovery and Interoperability Awards</w:t>
      </w:r>
    </w:p>
    <w:p w:rsidR="00000000" w:rsidDel="00000000" w:rsidP="00000000" w:rsidRDefault="00000000" w:rsidRPr="00000000" w14:paraId="0000000A">
      <w:pPr>
        <w:spacing w:after="0" w:before="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B">
      <w:pPr>
        <w:spacing w:after="0" w:before="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C">
      <w:pPr>
        <w:spacing w:after="0" w:before="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spacing w:after="0" w:before="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spacing w:after="0" w:before="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spacing w:after="0" w:before="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0">
      <w:pPr>
        <w:spacing w:after="0" w:before="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spacing w:after="0" w:before="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2">
      <w:pPr>
        <w:spacing w:after="0" w:before="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3">
      <w:pPr>
        <w:spacing w:after="0" w:before="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4">
      <w:pPr>
        <w:spacing w:after="0" w:before="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spacing w:after="0" w:before="0" w:line="240" w:lineRule="auto"/>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016">
      <w:pPr>
        <w:pStyle w:val="Heading2"/>
        <w:spacing w:after="0" w:before="0" w:line="240" w:lineRule="auto"/>
        <w:rPr>
          <w:vertAlign w:val="baseline"/>
        </w:rPr>
      </w:pPr>
      <w:bookmarkStart w:colFirst="0" w:colLast="0" w:name="_heading=h.3xfsssbfsxgl" w:id="8"/>
      <w:bookmarkEnd w:id="8"/>
      <w:r w:rsidDel="00000000" w:rsidR="00000000" w:rsidRPr="00000000">
        <w:rPr>
          <w:rtl w:val="0"/>
        </w:rPr>
        <w:t xml:space="preserve">1</w:t>
      </w:r>
      <w:r w:rsidDel="00000000" w:rsidR="00000000" w:rsidRPr="00000000">
        <w:rPr>
          <w:vertAlign w:val="baseline"/>
          <w:rtl w:val="0"/>
        </w:rPr>
        <w:t xml:space="preserve">. </w:t>
      </w:r>
      <w:r w:rsidDel="00000000" w:rsidR="00000000" w:rsidRPr="00000000">
        <w:rPr>
          <w:rtl w:val="0"/>
        </w:rPr>
        <w:t xml:space="preserve">BACKGROUND</w:t>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NOAA’s Weather Ready Nation (WRN) initiative helps to ensure the Nation becomes more resilient to increasing extreme weather and water events by advancing understanding of how to effectively prepare for and communicate these events. This initiative encourages organizations to partner with first responders, emergency managers, local government agencies, businesses, the media, and the public to prepare for potential weather disasters. One way of facilitating this partnership is by leveraging existing discoverable and interoperable data that can be utilized to make informed decisions and ultimately accelerate NOAA’s capability to transition research outputs to operationally relevant assets.</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pStyle w:val="Heading2"/>
        <w:spacing w:after="0" w:before="0" w:line="240" w:lineRule="auto"/>
        <w:rPr/>
      </w:pPr>
      <w:bookmarkStart w:colFirst="0" w:colLast="0" w:name="_heading=h.w8ota03e9irr" w:id="9"/>
      <w:bookmarkEnd w:id="9"/>
      <w:r w:rsidDel="00000000" w:rsidR="00000000" w:rsidRPr="00000000">
        <w:rPr>
          <w:rtl w:val="0"/>
        </w:rPr>
        <w:t xml:space="preserve">2. OBJECTIVES</w:t>
      </w:r>
    </w:p>
    <w:p w:rsidR="00000000" w:rsidDel="00000000" w:rsidP="00000000" w:rsidRDefault="00000000" w:rsidRPr="00000000" w14:paraId="0000001A">
      <w:pPr>
        <w:spacing w:after="0" w:before="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Government requires a contractor to deliver an existing data-rich social, behavioral, and economic science (SBES) framework optimized for data discovery and interoperability studies. This unique SBES framework and database will be used as a mechanism to administer competitive subcontracts for discrete interoperability activities among the academic SBES community following final selection and approval of subcontractors by the COR. Specifically, the subcontract administration of activities shall fulfill the following objectives to deliver a single, indivisible program. The Government receives no independent value from partial performance or individual subcontract cycles prior to the delivery of the final cumulative program report:</w:t>
      </w:r>
    </w:p>
    <w:p w:rsidR="00000000" w:rsidDel="00000000" w:rsidP="00000000" w:rsidRDefault="00000000" w:rsidRPr="00000000" w14:paraId="0000001B">
      <w:pPr>
        <w:widowControl w:val="0"/>
        <w:numPr>
          <w:ilvl w:val="0"/>
          <w:numId w:val="3"/>
        </w:numPr>
        <w:spacing w:after="0" w:before="0" w:line="240" w:lineRule="auto"/>
        <w:ind w:left="720" w:hanging="360"/>
        <w:rPr/>
      </w:pPr>
      <w:r w:rsidDel="00000000" w:rsidR="00000000" w:rsidRPr="00000000">
        <w:rPr>
          <w:rFonts w:ascii="Times New Roman" w:cs="Times New Roman" w:eastAsia="Times New Roman" w:hAnsi="Times New Roman"/>
          <w:b w:val="1"/>
          <w:bCs w:val="1"/>
          <w:rtl w:val="0"/>
        </w:rPr>
        <w:t xml:space="preserve">Execute metadata documentation and alignment work</w:t>
      </w:r>
      <w:r w:rsidDel="00000000" w:rsidR="00000000" w:rsidRPr="00000000">
        <w:rPr>
          <w:rFonts w:ascii="Times New Roman" w:cs="Times New Roman" w:eastAsia="Times New Roman" w:hAnsi="Times New Roman"/>
          <w:rtl w:val="0"/>
        </w:rPr>
        <w:t xml:space="preserve"> that demonstrably improves the discoverability of SBES datasets.</w:t>
      </w:r>
      <w:r w:rsidDel="00000000" w:rsidR="00000000" w:rsidRPr="00000000">
        <w:rPr>
          <w:rtl w:val="0"/>
        </w:rPr>
      </w:r>
    </w:p>
    <w:p w:rsidR="00000000" w:rsidDel="00000000" w:rsidP="00000000" w:rsidRDefault="00000000" w:rsidRPr="00000000" w14:paraId="0000001C">
      <w:pPr>
        <w:widowControl w:val="0"/>
        <w:numPr>
          <w:ilvl w:val="0"/>
          <w:numId w:val="3"/>
        </w:numPr>
        <w:spacing w:after="0" w:before="0" w:line="240" w:lineRule="auto"/>
        <w:ind w:left="720" w:hanging="360"/>
        <w:rPr/>
      </w:pPr>
      <w:r w:rsidDel="00000000" w:rsidR="00000000" w:rsidRPr="00000000">
        <w:rPr>
          <w:rFonts w:ascii="Times New Roman" w:cs="Times New Roman" w:eastAsia="Times New Roman" w:hAnsi="Times New Roman"/>
          <w:b w:val="1"/>
          <w:bCs w:val="1"/>
          <w:rtl w:val="0"/>
        </w:rPr>
        <w:t xml:space="preserve">Execute dataset integration proofs-of-concept</w:t>
      </w:r>
      <w:r w:rsidDel="00000000" w:rsidR="00000000" w:rsidRPr="00000000">
        <w:rPr>
          <w:rFonts w:ascii="Times New Roman" w:cs="Times New Roman" w:eastAsia="Times New Roman" w:hAnsi="Times New Roman"/>
          <w:rtl w:val="0"/>
        </w:rPr>
        <w:t xml:space="preserve"> that successfully demonstrate SBES data interoperability with meteorological or hydrological systems.</w:t>
      </w:r>
      <w:r w:rsidDel="00000000" w:rsidR="00000000" w:rsidRPr="00000000">
        <w:rPr>
          <w:rtl w:val="0"/>
        </w:rPr>
      </w:r>
    </w:p>
    <w:p w:rsidR="00000000" w:rsidDel="00000000" w:rsidP="00000000" w:rsidRDefault="00000000" w:rsidRPr="00000000" w14:paraId="0000001D">
      <w:pPr>
        <w:widowControl w:val="0"/>
        <w:numPr>
          <w:ilvl w:val="0"/>
          <w:numId w:val="3"/>
        </w:numPr>
        <w:spacing w:after="0" w:before="0" w:line="240" w:lineRule="auto"/>
        <w:ind w:left="720" w:hanging="360"/>
        <w:rPr/>
      </w:pPr>
      <w:r w:rsidDel="00000000" w:rsidR="00000000" w:rsidRPr="00000000">
        <w:rPr>
          <w:rFonts w:ascii="Times New Roman" w:cs="Times New Roman" w:eastAsia="Times New Roman" w:hAnsi="Times New Roman"/>
          <w:b w:val="1"/>
          <w:bCs w:val="1"/>
          <w:rtl w:val="0"/>
        </w:rPr>
        <w:t xml:space="preserve">Deliver open-source tooling</w:t>
      </w:r>
      <w:r w:rsidDel="00000000" w:rsidR="00000000" w:rsidRPr="00000000">
        <w:rPr>
          <w:rFonts w:ascii="Times New Roman" w:cs="Times New Roman" w:eastAsia="Times New Roman" w:hAnsi="Times New Roman"/>
          <w:rtl w:val="0"/>
        </w:rPr>
        <w:t xml:space="preserve"> (e.g., Python packages or equivalent) that enables non-developers to access and use SBES datasets easily.</w:t>
      </w:r>
      <w:r w:rsidDel="00000000" w:rsidR="00000000" w:rsidRPr="00000000">
        <w:rPr>
          <w:rtl w:val="0"/>
        </w:rPr>
      </w:r>
    </w:p>
    <w:p w:rsidR="00000000" w:rsidDel="00000000" w:rsidP="00000000" w:rsidRDefault="00000000" w:rsidRPr="00000000" w14:paraId="0000001E">
      <w:pPr>
        <w:widowControl w:val="0"/>
        <w:numPr>
          <w:ilvl w:val="0"/>
          <w:numId w:val="3"/>
        </w:numPr>
        <w:spacing w:after="0" w:before="0" w:line="240" w:lineRule="auto"/>
        <w:ind w:left="720" w:hanging="360"/>
        <w:rPr/>
      </w:pPr>
      <w:r w:rsidDel="00000000" w:rsidR="00000000" w:rsidRPr="00000000">
        <w:rPr>
          <w:rFonts w:ascii="Times New Roman" w:cs="Times New Roman" w:eastAsia="Times New Roman" w:hAnsi="Times New Roman"/>
          <w:b w:val="1"/>
          <w:bCs w:val="1"/>
          <w:rtl w:val="0"/>
        </w:rPr>
        <w:t xml:space="preserve">Conduct data interoperability readiness assessments</w:t>
      </w:r>
      <w:r w:rsidDel="00000000" w:rsidR="00000000" w:rsidRPr="00000000">
        <w:rPr>
          <w:rFonts w:ascii="Times New Roman" w:cs="Times New Roman" w:eastAsia="Times New Roman" w:hAnsi="Times New Roman"/>
          <w:rtl w:val="0"/>
        </w:rPr>
        <w:t xml:space="preserve"> that clearly identify gaps and actionable pathways for NOAA operational integration of SBES data.</w:t>
      </w:r>
      <w:r w:rsidDel="00000000" w:rsidR="00000000" w:rsidRPr="00000000">
        <w:rPr>
          <w:rtl w:val="0"/>
        </w:rPr>
      </w:r>
    </w:p>
    <w:p w:rsidR="00000000" w:rsidDel="00000000" w:rsidP="00000000" w:rsidRDefault="00000000" w:rsidRPr="00000000" w14:paraId="0000001F">
      <w:pPr>
        <w:pStyle w:val="Heading2"/>
        <w:spacing w:after="0" w:before="0" w:line="240" w:lineRule="auto"/>
        <w:rPr/>
      </w:pPr>
      <w:bookmarkStart w:colFirst="0" w:colLast="0" w:name="_heading=h.schu0uclemjj" w:id="10"/>
      <w:bookmarkEnd w:id="10"/>
      <w:r w:rsidDel="00000000" w:rsidR="00000000" w:rsidRPr="00000000">
        <w:rPr>
          <w:rtl w:val="0"/>
        </w:rPr>
      </w:r>
    </w:p>
    <w:p w:rsidR="00000000" w:rsidDel="00000000" w:rsidP="00000000" w:rsidRDefault="00000000" w:rsidRPr="00000000" w14:paraId="00000020">
      <w:pPr>
        <w:pStyle w:val="Heading2"/>
        <w:spacing w:after="0" w:before="0" w:line="240" w:lineRule="auto"/>
        <w:rPr/>
      </w:pPr>
      <w:bookmarkStart w:colFirst="0" w:colLast="0" w:name="_heading=h.6si1b93fbagp" w:id="11"/>
      <w:bookmarkEnd w:id="11"/>
      <w:r w:rsidDel="00000000" w:rsidR="00000000" w:rsidRPr="00000000">
        <w:rPr>
          <w:rtl w:val="0"/>
        </w:rPr>
        <w:t xml:space="preserve">3. SCOPE</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contract requires a contractor to solicit, review, and administer targeted subcontracts to academic researchers that advance SBES data assets toward operational readiness within the weather and water enterprise following final COR selection and approval. The contractor’s subcontractors will undertake concrete interoperability activities — including metadata alignment, open-source tooling development, dataset integration proofs-of-concept, and interoperability readiness assessments — that directly improve the discoverability and usability of SBES datasets for integration with meteorological and hydrological systems.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i w:val="0"/>
          <w:iCs w:val="0"/>
          <w:smallCaps w:val="0"/>
          <w:strike w:val="0"/>
          <w:color w:val="000000"/>
          <w:u w:val="none"/>
          <w:shd w:fill="auto" w:val="clear"/>
          <w:vertAlign w:val="baseline"/>
          <w:rtl w:val="0"/>
        </w:rPr>
        <w:t xml:space="preserve">The core activities </w:t>
      </w:r>
      <w:r w:rsidDel="00000000" w:rsidR="00000000" w:rsidRPr="00000000">
        <w:rPr>
          <w:rFonts w:ascii="Times New Roman" w:cs="Times New Roman" w:eastAsia="Times New Roman" w:hAnsi="Times New Roman"/>
          <w:rtl w:val="0"/>
        </w:rPr>
        <w:t xml:space="preserve">executed under this contract</w:t>
      </w:r>
      <w:r w:rsidDel="00000000" w:rsidR="00000000" w:rsidRPr="00000000">
        <w:rPr>
          <w:rFonts w:ascii="Times New Roman" w:cs="Times New Roman" w:eastAsia="Times New Roman" w:hAnsi="Times New Roman"/>
          <w:i w:val="0"/>
          <w:iCs w:val="0"/>
          <w:smallCaps w:val="0"/>
          <w:strike w:val="0"/>
          <w:color w:val="000000"/>
          <w:u w:val="none"/>
          <w:shd w:fill="auto" w:val="clear"/>
          <w:vertAlign w:val="baseline"/>
          <w:rtl w:val="0"/>
        </w:rPr>
        <w:t xml:space="preserve"> will directly improve the discoverability and usability of SBES datasets for seamless integration with meteorological and hydrological systems, leveraging </w:t>
      </w:r>
      <w:r w:rsidDel="00000000" w:rsidR="00000000" w:rsidRPr="00000000">
        <w:rPr>
          <w:rFonts w:ascii="Times New Roman" w:cs="Times New Roman" w:eastAsia="Times New Roman" w:hAnsi="Times New Roman"/>
          <w:rtl w:val="0"/>
        </w:rPr>
        <w:t xml:space="preserve">a </w:t>
      </w:r>
      <w:r w:rsidDel="00000000" w:rsidR="00000000" w:rsidRPr="00000000">
        <w:rPr>
          <w:rFonts w:ascii="Times New Roman" w:cs="Times New Roman" w:eastAsia="Times New Roman" w:hAnsi="Times New Roman"/>
          <w:i w:val="0"/>
          <w:iCs w:val="0"/>
          <w:smallCaps w:val="0"/>
          <w:strike w:val="0"/>
          <w:color w:val="000000"/>
          <w:u w:val="none"/>
          <w:shd w:fill="auto" w:val="clear"/>
          <w:vertAlign w:val="baseline"/>
          <w:rtl w:val="0"/>
        </w:rPr>
        <w:t xml:space="preserve">well-established </w:t>
      </w:r>
      <w:r w:rsidDel="00000000" w:rsidR="00000000" w:rsidRPr="00000000">
        <w:rPr>
          <w:rFonts w:ascii="Times New Roman" w:cs="Times New Roman" w:eastAsia="Times New Roman" w:hAnsi="Times New Roman"/>
          <w:rtl w:val="0"/>
        </w:rPr>
        <w:t xml:space="preserve">SBES framework and data</w:t>
      </w:r>
      <w:r w:rsidDel="00000000" w:rsidR="00000000" w:rsidRPr="00000000">
        <w:rPr>
          <w:rFonts w:ascii="Times New Roman" w:cs="Times New Roman" w:eastAsia="Times New Roman" w:hAnsi="Times New Roman"/>
          <w:i w:val="0"/>
          <w:iCs w:val="0"/>
          <w:smallCaps w:val="0"/>
          <w:strike w:val="0"/>
          <w:color w:val="000000"/>
          <w:u w:val="none"/>
          <w:shd w:fill="auto" w:val="clear"/>
          <w:vertAlign w:val="baseline"/>
          <w:rtl w:val="0"/>
        </w:rPr>
        <w:t xml:space="preserve">. </w:t>
      </w:r>
      <w:r w:rsidDel="00000000" w:rsidR="00000000" w:rsidRPr="00000000">
        <w:rPr>
          <w:rFonts w:ascii="Times New Roman" w:cs="Times New Roman" w:eastAsia="Times New Roman" w:hAnsi="Times New Roman"/>
          <w:rtl w:val="0"/>
        </w:rPr>
        <w:t xml:space="preserve">This program aligns with NOAA’s Weather Ready Nation initiative, which prepares communities for extreme weather, water, and climate events. Taking advanced action to prepare people and places for extreme events can reduce the most devastating impacts from tornadoes, hurricanes, flooding, wildfires, and blizzards. </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5">
      <w:pPr>
        <w:pStyle w:val="Heading2"/>
        <w:widowControl w:val="0"/>
        <w:spacing w:after="0" w:before="0" w:line="240" w:lineRule="auto"/>
        <w:rPr>
          <w:i w:val="0"/>
          <w:iCs w:val="0"/>
          <w:smallCaps w:val="0"/>
          <w:strike w:val="0"/>
          <w:color w:val="000000"/>
          <w:u w:val="none"/>
          <w:shd w:fill="auto" w:val="clear"/>
          <w:vertAlign w:val="baseline"/>
        </w:rPr>
      </w:pPr>
      <w:bookmarkStart w:colFirst="0" w:colLast="0" w:name="_heading=h.p3bdnyct8e84" w:id="12"/>
      <w:bookmarkEnd w:id="12"/>
      <w:r w:rsidDel="00000000" w:rsidR="00000000" w:rsidRPr="00000000">
        <w:rPr>
          <w:rtl w:val="0"/>
        </w:rPr>
        <w:t xml:space="preserve">4</w:t>
      </w:r>
      <w:r w:rsidDel="00000000" w:rsidR="00000000" w:rsidRPr="00000000">
        <w:rPr>
          <w:vertAlign w:val="baseline"/>
          <w:rtl w:val="0"/>
        </w:rPr>
        <w:t xml:space="preserve">. </w:t>
      </w:r>
      <w:r w:rsidDel="00000000" w:rsidR="00000000" w:rsidRPr="00000000">
        <w:rPr>
          <w:rtl w:val="0"/>
        </w:rPr>
        <w:t xml:space="preserve">TASKS</w:t>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iCs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u w:val="none"/>
          <w:shd w:fill="auto" w:val="clear"/>
          <w:vertAlign w:val="baseline"/>
          <w:rtl w:val="0"/>
        </w:rPr>
        <w:t xml:space="preserve">The </w:t>
      </w:r>
      <w:r w:rsidDel="00000000" w:rsidR="00000000" w:rsidRPr="00000000">
        <w:rPr>
          <w:rFonts w:ascii="Times New Roman" w:cs="Times New Roman" w:eastAsia="Times New Roman" w:hAnsi="Times New Roman"/>
          <w:rtl w:val="0"/>
        </w:rPr>
        <w:t xml:space="preserve">contractor and, as applicable, subcontractors,</w:t>
      </w:r>
      <w:r w:rsidDel="00000000" w:rsidR="00000000" w:rsidRPr="00000000">
        <w:rPr>
          <w:rFonts w:ascii="Times New Roman" w:cs="Times New Roman" w:eastAsia="Times New Roman" w:hAnsi="Times New Roman"/>
          <w:i w:val="0"/>
          <w:iCs w:val="0"/>
          <w:smallCaps w:val="0"/>
          <w:strike w:val="0"/>
          <w:color w:val="000000"/>
          <w:u w:val="none"/>
          <w:shd w:fill="auto" w:val="clear"/>
          <w:vertAlign w:val="baseline"/>
          <w:rtl w:val="0"/>
        </w:rPr>
        <w:t xml:space="preserve"> shall perform the following tasks:</w:t>
      </w:r>
    </w:p>
    <w:p w:rsidR="00000000" w:rsidDel="00000000" w:rsidP="00000000" w:rsidRDefault="00000000" w:rsidRPr="00000000" w14:paraId="00000027">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i w:val="0"/>
          <w:iCs w:val="0"/>
          <w:smallCaps w:val="0"/>
          <w:strike w:val="0"/>
          <w:color w:val="000000"/>
          <w:u w:val="none"/>
          <w:shd w:fill="auto" w:val="clear"/>
          <w:vertAlign w:val="baseline"/>
          <w:rtl w:val="0"/>
        </w:rPr>
        <w:t xml:space="preserve">Design and </w:t>
      </w:r>
      <w:r w:rsidDel="00000000" w:rsidR="00000000" w:rsidRPr="00000000">
        <w:rPr>
          <w:rFonts w:ascii="Times New Roman" w:cs="Times New Roman" w:eastAsia="Times New Roman" w:hAnsi="Times New Roman"/>
          <w:rtl w:val="0"/>
        </w:rPr>
        <w:t xml:space="preserve">execute </w:t>
      </w:r>
      <w:r w:rsidDel="00000000" w:rsidR="00000000" w:rsidRPr="00000000">
        <w:rPr>
          <w:rFonts w:ascii="Times New Roman" w:cs="Times New Roman" w:eastAsia="Times New Roman" w:hAnsi="Times New Roman"/>
          <w:i w:val="0"/>
          <w:iCs w:val="0"/>
          <w:smallCaps w:val="0"/>
          <w:strike w:val="0"/>
          <w:color w:val="000000"/>
          <w:u w:val="none"/>
          <w:shd w:fill="auto" w:val="clear"/>
          <w:vertAlign w:val="baseline"/>
          <w:rtl w:val="0"/>
        </w:rPr>
        <w:t xml:space="preserve">a competitive </w:t>
      </w:r>
      <w:r w:rsidDel="00000000" w:rsidR="00000000" w:rsidRPr="00000000">
        <w:rPr>
          <w:rFonts w:ascii="Times New Roman" w:cs="Times New Roman" w:eastAsia="Times New Roman" w:hAnsi="Times New Roman"/>
          <w:rtl w:val="0"/>
        </w:rPr>
        <w:t xml:space="preserve">subcontract </w:t>
      </w:r>
      <w:r w:rsidDel="00000000" w:rsidR="00000000" w:rsidRPr="00000000">
        <w:rPr>
          <w:rFonts w:ascii="Times New Roman" w:cs="Times New Roman" w:eastAsia="Times New Roman" w:hAnsi="Times New Roman"/>
          <w:i w:val="0"/>
          <w:iCs w:val="0"/>
          <w:smallCaps w:val="0"/>
          <w:strike w:val="0"/>
          <w:color w:val="000000"/>
          <w:u w:val="none"/>
          <w:shd w:fill="auto" w:val="clear"/>
          <w:vertAlign w:val="baseline"/>
          <w:rtl w:val="0"/>
        </w:rPr>
        <w:t xml:space="preserve">solicitation process that meets the objectives outlined </w:t>
      </w:r>
      <w:r w:rsidDel="00000000" w:rsidR="00000000" w:rsidRPr="00000000">
        <w:rPr>
          <w:rFonts w:ascii="Times New Roman" w:cs="Times New Roman" w:eastAsia="Times New Roman" w:hAnsi="Times New Roman"/>
          <w:rtl w:val="0"/>
        </w:rPr>
        <w:t xml:space="preserve">herein, subject to final COR approval of the solicitation framework</w:t>
      </w:r>
      <w:r w:rsidDel="00000000" w:rsidR="00000000" w:rsidRPr="00000000">
        <w:rPr>
          <w:rFonts w:ascii="Times New Roman" w:cs="Times New Roman" w:eastAsia="Times New Roman" w:hAnsi="Times New Roman"/>
          <w:i w:val="0"/>
          <w:iCs w:val="0"/>
          <w:smallCaps w:val="0"/>
          <w:strike w:val="0"/>
          <w:color w:val="00000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i w:val="0"/>
          <w:iCs w:val="0"/>
          <w:smallCaps w:val="0"/>
          <w:strike w:val="0"/>
          <w:color w:val="000000"/>
          <w:u w:val="none"/>
          <w:shd w:fill="auto" w:val="clear"/>
          <w:vertAlign w:val="baseline"/>
          <w:rtl w:val="0"/>
        </w:rPr>
        <w:t xml:space="preserve">Develop </w:t>
      </w:r>
      <w:r w:rsidDel="00000000" w:rsidR="00000000" w:rsidRPr="00000000">
        <w:rPr>
          <w:rFonts w:ascii="Times New Roman" w:cs="Times New Roman" w:eastAsia="Times New Roman" w:hAnsi="Times New Roman"/>
          <w:rtl w:val="0"/>
        </w:rPr>
        <w:t xml:space="preserve">draft subcontract</w:t>
      </w:r>
      <w:r w:rsidDel="00000000" w:rsidR="00000000" w:rsidRPr="00000000">
        <w:rPr>
          <w:rFonts w:ascii="Times New Roman" w:cs="Times New Roman" w:eastAsia="Times New Roman" w:hAnsi="Times New Roman"/>
          <w:i w:val="0"/>
          <w:iCs w:val="0"/>
          <w:smallCaps w:val="0"/>
          <w:strike w:val="0"/>
          <w:color w:val="000000"/>
          <w:u w:val="none"/>
          <w:shd w:fill="auto" w:val="clear"/>
          <w:vertAlign w:val="baseline"/>
          <w:rtl w:val="0"/>
        </w:rPr>
        <w:t xml:space="preserve"> review criteria for </w:t>
      </w:r>
      <w:r w:rsidDel="00000000" w:rsidR="00000000" w:rsidRPr="00000000">
        <w:rPr>
          <w:rFonts w:ascii="Times New Roman" w:cs="Times New Roman" w:eastAsia="Times New Roman" w:hAnsi="Times New Roman"/>
          <w:rtl w:val="0"/>
        </w:rPr>
        <w:t xml:space="preserve">COR</w:t>
      </w:r>
      <w:r w:rsidDel="00000000" w:rsidR="00000000" w:rsidRPr="00000000">
        <w:rPr>
          <w:rFonts w:ascii="Times New Roman" w:cs="Times New Roman" w:eastAsia="Times New Roman" w:hAnsi="Times New Roman"/>
          <w:i w:val="0"/>
          <w:iCs w:val="0"/>
          <w:smallCaps w:val="0"/>
          <w:strike w:val="0"/>
          <w:color w:val="000000"/>
          <w:u w:val="none"/>
          <w:shd w:fill="auto" w:val="clear"/>
          <w:vertAlign w:val="baseline"/>
          <w:rtl w:val="0"/>
        </w:rPr>
        <w:t xml:space="preserve"> approv</w:t>
      </w:r>
      <w:r w:rsidDel="00000000" w:rsidR="00000000" w:rsidRPr="00000000">
        <w:rPr>
          <w:rFonts w:ascii="Times New Roman" w:cs="Times New Roman" w:eastAsia="Times New Roman" w:hAnsi="Times New Roman"/>
          <w:rtl w:val="0"/>
        </w:rPr>
        <w:t xml:space="preserve">al </w:t>
      </w:r>
      <w:r w:rsidDel="00000000" w:rsidR="00000000" w:rsidRPr="00000000">
        <w:rPr>
          <w:rFonts w:ascii="Times New Roman" w:cs="Times New Roman" w:eastAsia="Times New Roman" w:hAnsi="Times New Roman"/>
          <w:i w:val="0"/>
          <w:iCs w:val="0"/>
          <w:smallCaps w:val="0"/>
          <w:strike w:val="0"/>
          <w:color w:val="000000"/>
          <w:u w:val="none"/>
          <w:shd w:fill="auto" w:val="clear"/>
          <w:vertAlign w:val="baseline"/>
          <w:rtl w:val="0"/>
        </w:rPr>
        <w:t xml:space="preserve">that align with NOAA’s data interoperability and operational goals.</w:t>
      </w:r>
      <w:r w:rsidDel="00000000" w:rsidR="00000000" w:rsidRPr="00000000">
        <w:rPr>
          <w:rtl w:val="0"/>
        </w:rPr>
      </w:r>
    </w:p>
    <w:p w:rsidR="00000000" w:rsidDel="00000000" w:rsidP="00000000" w:rsidRDefault="00000000" w:rsidRPr="00000000" w14:paraId="00000029">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Provide technical evaluations of subcontract proposals to inform final selection by the COR</w:t>
      </w:r>
      <w:r w:rsidDel="00000000" w:rsidR="00000000" w:rsidRPr="00000000">
        <w:rPr>
          <w:rFonts w:ascii="Times New Roman" w:cs="Times New Roman" w:eastAsia="Times New Roman" w:hAnsi="Times New Roman"/>
          <w:i w:val="0"/>
          <w:iCs w:val="0"/>
          <w:smallCaps w:val="0"/>
          <w:strike w:val="0"/>
          <w:color w:val="00000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A">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i w:val="0"/>
          <w:iCs w:val="0"/>
          <w:smallCaps w:val="0"/>
          <w:strike w:val="0"/>
          <w:color w:val="000000"/>
          <w:u w:val="none"/>
          <w:shd w:fill="auto" w:val="clear"/>
          <w:vertAlign w:val="baseline"/>
          <w:rtl w:val="0"/>
        </w:rPr>
        <w:t xml:space="preserve">Monitor </w:t>
      </w:r>
      <w:r w:rsidDel="00000000" w:rsidR="00000000" w:rsidRPr="00000000">
        <w:rPr>
          <w:rFonts w:ascii="Times New Roman" w:cs="Times New Roman" w:eastAsia="Times New Roman" w:hAnsi="Times New Roman"/>
          <w:rtl w:val="0"/>
        </w:rPr>
        <w:t xml:space="preserve">subcontractor</w:t>
      </w:r>
      <w:r w:rsidDel="00000000" w:rsidR="00000000" w:rsidRPr="00000000">
        <w:rPr>
          <w:rFonts w:ascii="Times New Roman" w:cs="Times New Roman" w:eastAsia="Times New Roman" w:hAnsi="Times New Roman"/>
          <w:i w:val="0"/>
          <w:iCs w:val="0"/>
          <w:smallCaps w:val="0"/>
          <w:strike w:val="0"/>
          <w:color w:val="000000"/>
          <w:u w:val="none"/>
          <w:shd w:fill="auto" w:val="clear"/>
          <w:vertAlign w:val="baseline"/>
          <w:rtl w:val="0"/>
        </w:rPr>
        <w:t xml:space="preserve"> progress and </w:t>
      </w:r>
      <w:r w:rsidDel="00000000" w:rsidR="00000000" w:rsidRPr="00000000">
        <w:rPr>
          <w:rFonts w:ascii="Times New Roman" w:cs="Times New Roman" w:eastAsia="Times New Roman" w:hAnsi="Times New Roman"/>
          <w:rtl w:val="0"/>
        </w:rPr>
        <w:t xml:space="preserve">verify technical deliverable alignment against approved performance timelines</w:t>
      </w:r>
      <w:r w:rsidDel="00000000" w:rsidR="00000000" w:rsidRPr="00000000">
        <w:rPr>
          <w:rFonts w:ascii="Times New Roman" w:cs="Times New Roman" w:eastAsia="Times New Roman" w:hAnsi="Times New Roman"/>
          <w:i w:val="0"/>
          <w:iCs w:val="0"/>
          <w:smallCaps w:val="0"/>
          <w:strike w:val="0"/>
          <w:color w:val="00000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i w:val="0"/>
          <w:iCs w:val="0"/>
          <w:smallCaps w:val="0"/>
          <w:strike w:val="0"/>
          <w:color w:val="000000"/>
          <w:u w:val="none"/>
          <w:shd w:fill="auto" w:val="clear"/>
          <w:vertAlign w:val="baseline"/>
          <w:rtl w:val="0"/>
        </w:rPr>
        <w:t xml:space="preserve">Synthesiz</w:t>
      </w:r>
      <w:r w:rsidDel="00000000" w:rsidR="00000000" w:rsidRPr="00000000">
        <w:rPr>
          <w:rFonts w:ascii="Times New Roman" w:cs="Times New Roman" w:eastAsia="Times New Roman" w:hAnsi="Times New Roman"/>
          <w:rtl w:val="0"/>
        </w:rPr>
        <w:t xml:space="preserve">e</w:t>
      </w:r>
      <w:r w:rsidDel="00000000" w:rsidR="00000000" w:rsidRPr="00000000">
        <w:rPr>
          <w:rFonts w:ascii="Times New Roman" w:cs="Times New Roman" w:eastAsia="Times New Roman" w:hAnsi="Times New Roman"/>
          <w:i w:val="0"/>
          <w:iCs w:val="0"/>
          <w:smallCaps w:val="0"/>
          <w:strike w:val="0"/>
          <w:color w:val="000000"/>
          <w:u w:val="none"/>
          <w:shd w:fill="auto" w:val="clear"/>
          <w:vertAlign w:val="baseline"/>
          <w:rtl w:val="0"/>
        </w:rPr>
        <w:t xml:space="preserve"> outputs across all </w:t>
      </w:r>
      <w:r w:rsidDel="00000000" w:rsidR="00000000" w:rsidRPr="00000000">
        <w:rPr>
          <w:rFonts w:ascii="Times New Roman" w:cs="Times New Roman" w:eastAsia="Times New Roman" w:hAnsi="Times New Roman"/>
          <w:rtl w:val="0"/>
        </w:rPr>
        <w:t xml:space="preserve">subcontractors</w:t>
      </w:r>
      <w:r w:rsidDel="00000000" w:rsidR="00000000" w:rsidRPr="00000000">
        <w:rPr>
          <w:rFonts w:ascii="Times New Roman" w:cs="Times New Roman" w:eastAsia="Times New Roman" w:hAnsi="Times New Roman"/>
          <w:i w:val="0"/>
          <w:iCs w:val="0"/>
          <w:smallCaps w:val="0"/>
          <w:strike w:val="0"/>
          <w:color w:val="000000"/>
          <w:u w:val="none"/>
          <w:shd w:fill="auto" w:val="clear"/>
          <w:vertAlign w:val="baseline"/>
          <w:rtl w:val="0"/>
        </w:rPr>
        <w:t xml:space="preserve"> to identify patterns, gaps, and lessons learned.</w:t>
      </w:r>
      <w:r w:rsidDel="00000000" w:rsidR="00000000" w:rsidRPr="00000000">
        <w:rPr>
          <w:rtl w:val="0"/>
        </w:rPr>
      </w:r>
    </w:p>
    <w:p w:rsidR="00000000" w:rsidDel="00000000" w:rsidP="00000000" w:rsidRDefault="00000000" w:rsidRPr="00000000" w14:paraId="0000002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i w:val="0"/>
          <w:iCs w:val="0"/>
          <w:smallCaps w:val="0"/>
          <w:strike w:val="0"/>
          <w:color w:val="000000"/>
          <w:u w:val="none"/>
          <w:shd w:fill="auto" w:val="clear"/>
          <w:vertAlign w:val="baseline"/>
          <w:rtl w:val="0"/>
        </w:rPr>
        <w:t xml:space="preserve">Produc</w:t>
      </w:r>
      <w:r w:rsidDel="00000000" w:rsidR="00000000" w:rsidRPr="00000000">
        <w:rPr>
          <w:rFonts w:ascii="Times New Roman" w:cs="Times New Roman" w:eastAsia="Times New Roman" w:hAnsi="Times New Roman"/>
          <w:rtl w:val="0"/>
        </w:rPr>
        <w:t xml:space="preserve">e</w:t>
      </w:r>
      <w:r w:rsidDel="00000000" w:rsidR="00000000" w:rsidRPr="00000000">
        <w:rPr>
          <w:rFonts w:ascii="Times New Roman" w:cs="Times New Roman" w:eastAsia="Times New Roman" w:hAnsi="Times New Roman"/>
          <w:i w:val="0"/>
          <w:iCs w:val="0"/>
          <w:smallCaps w:val="0"/>
          <w:strike w:val="0"/>
          <w:color w:val="000000"/>
          <w:u w:val="none"/>
          <w:shd w:fill="auto" w:val="clear"/>
          <w:vertAlign w:val="baseline"/>
          <w:rtl w:val="0"/>
        </w:rPr>
        <w:t xml:space="preserve"> summary report</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i w:val="0"/>
          <w:iCs w:val="0"/>
          <w:smallCaps w:val="0"/>
          <w:strike w:val="0"/>
          <w:color w:val="000000"/>
          <w:u w:val="none"/>
          <w:shd w:fill="auto" w:val="clear"/>
          <w:vertAlign w:val="baseline"/>
          <w:rtl w:val="0"/>
        </w:rPr>
        <w:t xml:space="preserve"> suitable for NOAA program review and future investment planning.</w:t>
      </w:r>
      <w:r w:rsidDel="00000000" w:rsidR="00000000" w:rsidRPr="00000000">
        <w:rPr>
          <w:rtl w:val="0"/>
        </w:rPr>
      </w:r>
    </w:p>
    <w:p w:rsidR="00000000" w:rsidDel="00000000" w:rsidP="00000000" w:rsidRDefault="00000000" w:rsidRPr="00000000" w14:paraId="0000002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i w:val="0"/>
          <w:iCs w:val="0"/>
          <w:smallCaps w:val="0"/>
          <w:strike w:val="0"/>
          <w:color w:val="000000"/>
          <w:u w:val="none"/>
          <w:shd w:fill="auto" w:val="clear"/>
          <w:vertAlign w:val="baseline"/>
          <w:rtl w:val="0"/>
        </w:rPr>
        <w:t xml:space="preserve">Conduct </w:t>
      </w:r>
      <w:r w:rsidDel="00000000" w:rsidR="00000000" w:rsidRPr="00000000">
        <w:rPr>
          <w:rFonts w:ascii="Times New Roman" w:cs="Times New Roman" w:eastAsia="Times New Roman" w:hAnsi="Times New Roman"/>
          <w:rtl w:val="0"/>
        </w:rPr>
        <w:t xml:space="preserve">phased</w:t>
      </w:r>
      <w:r w:rsidDel="00000000" w:rsidR="00000000" w:rsidRPr="00000000">
        <w:rPr>
          <w:rFonts w:ascii="Times New Roman" w:cs="Times New Roman" w:eastAsia="Times New Roman" w:hAnsi="Times New Roman"/>
          <w:i w:val="0"/>
          <w:iCs w:val="0"/>
          <w:smallCaps w:val="0"/>
          <w:strike w:val="0"/>
          <w:color w:val="000000"/>
          <w:u w:val="none"/>
          <w:shd w:fill="auto" w:val="clear"/>
          <w:vertAlign w:val="baseline"/>
          <w:rtl w:val="0"/>
        </w:rPr>
        <w:t xml:space="preserve"> rounds of </w:t>
      </w:r>
      <w:r w:rsidDel="00000000" w:rsidR="00000000" w:rsidRPr="00000000">
        <w:rPr>
          <w:rFonts w:ascii="Times New Roman" w:cs="Times New Roman" w:eastAsia="Times New Roman" w:hAnsi="Times New Roman"/>
          <w:rtl w:val="0"/>
        </w:rPr>
        <w:t xml:space="preserve">subcontract</w:t>
      </w:r>
      <w:r w:rsidDel="00000000" w:rsidR="00000000" w:rsidRPr="00000000">
        <w:rPr>
          <w:rFonts w:ascii="Times New Roman" w:cs="Times New Roman" w:eastAsia="Times New Roman" w:hAnsi="Times New Roman"/>
          <w:i w:val="0"/>
          <w:iCs w:val="0"/>
          <w:smallCaps w:val="0"/>
          <w:strike w:val="0"/>
          <w:color w:val="000000"/>
          <w:u w:val="none"/>
          <w:shd w:fill="auto" w:val="clear"/>
          <w:vertAlign w:val="baseline"/>
          <w:rtl w:val="0"/>
        </w:rPr>
        <w:t xml:space="preserve"> solicitation and administration over the period of performance, incorporating lessons learned from prior cycles.</w:t>
      </w:r>
      <w:r w:rsidDel="00000000" w:rsidR="00000000" w:rsidRPr="00000000">
        <w:rPr>
          <w:rtl w:val="0"/>
        </w:rPr>
      </w:r>
    </w:p>
    <w:p w:rsidR="00000000" w:rsidDel="00000000" w:rsidP="00000000" w:rsidRDefault="00000000" w:rsidRPr="00000000" w14:paraId="0000002E">
      <w:pPr>
        <w:pStyle w:val="Heading2"/>
        <w:widowControl w:val="0"/>
        <w:spacing w:after="0" w:before="0" w:line="240" w:lineRule="auto"/>
        <w:rPr/>
      </w:pPr>
      <w:bookmarkStart w:colFirst="0" w:colLast="0" w:name="_heading=h.31s9rvt1pdjm" w:id="13"/>
      <w:bookmarkEnd w:id="13"/>
      <w:r w:rsidDel="00000000" w:rsidR="00000000" w:rsidRPr="00000000">
        <w:rPr>
          <w:rtl w:val="0"/>
        </w:rPr>
      </w:r>
    </w:p>
    <w:p w:rsidR="00000000" w:rsidDel="00000000" w:rsidP="00000000" w:rsidRDefault="00000000" w:rsidRPr="00000000" w14:paraId="0000002F">
      <w:pPr>
        <w:pStyle w:val="Heading2"/>
        <w:widowControl w:val="0"/>
        <w:spacing w:after="0" w:before="0" w:line="240" w:lineRule="auto"/>
        <w:rPr>
          <w:vertAlign w:val="baseline"/>
        </w:rPr>
      </w:pPr>
      <w:bookmarkStart w:colFirst="0" w:colLast="0" w:name="_heading=h.nc86phqgnmcp" w:id="14"/>
      <w:bookmarkEnd w:id="14"/>
      <w:r w:rsidDel="00000000" w:rsidR="00000000" w:rsidRPr="00000000">
        <w:rPr>
          <w:rtl w:val="0"/>
        </w:rPr>
        <w:t xml:space="preserve">5</w:t>
      </w:r>
      <w:r w:rsidDel="00000000" w:rsidR="00000000" w:rsidRPr="00000000">
        <w:rPr>
          <w:vertAlign w:val="baseline"/>
          <w:rtl w:val="0"/>
        </w:rPr>
        <w:t xml:space="preserve">. </w:t>
      </w:r>
      <w:r w:rsidDel="00000000" w:rsidR="00000000" w:rsidRPr="00000000">
        <w:rPr>
          <w:rtl w:val="0"/>
        </w:rPr>
        <w:t xml:space="preserve">DELIVERABLES</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iCs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u w:val="none"/>
          <w:shd w:fill="auto" w:val="clear"/>
          <w:vertAlign w:val="baseline"/>
          <w:rtl w:val="0"/>
        </w:rPr>
        <w:t xml:space="preserve">The following key deliverables are required for the contract:</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Times New Roman" w:cs="Times New Roman" w:eastAsia="Times New Roman" w:hAnsi="Times New Roman"/>
          <w:b w:val="1"/>
          <w:bCs w:val="1"/>
          <w:i w:val="0"/>
          <w:iCs w:val="0"/>
          <w:smallCaps w:val="0"/>
          <w:strike w:val="0"/>
          <w:color w:val="000000"/>
          <w:u w:val="none"/>
          <w:shd w:fill="auto" w:val="clear"/>
          <w:vertAlign w:val="baseline"/>
          <w:rtl w:val="0"/>
        </w:rPr>
        <w:t xml:space="preserve">Program Administration:</w:t>
      </w:r>
      <w:r w:rsidDel="00000000" w:rsidR="00000000" w:rsidRPr="00000000">
        <w:rPr>
          <w:rFonts w:ascii="Times New Roman" w:cs="Times New Roman" w:eastAsia="Times New Roman" w:hAnsi="Times New Roman"/>
          <w:i w:val="0"/>
          <w:iCs w:val="0"/>
          <w:smallCaps w:val="0"/>
          <w:strike w:val="0"/>
          <w:color w:val="000000"/>
          <w:u w:val="none"/>
          <w:shd w:fill="auto" w:val="clear"/>
          <w:vertAlign w:val="baseline"/>
          <w:rtl w:val="0"/>
        </w:rPr>
        <w:t xml:space="preserve"> </w:t>
      </w:r>
      <w:r w:rsidDel="00000000" w:rsidR="00000000" w:rsidRPr="00000000">
        <w:rPr>
          <w:rFonts w:ascii="Times New Roman" w:cs="Times New Roman" w:eastAsia="Times New Roman" w:hAnsi="Times New Roman"/>
          <w:rtl w:val="0"/>
        </w:rPr>
        <w:t xml:space="preserve">The contractor shall provide all draft subcontractor solicitation materials and a formal proposed administrative review framework to the COR for approval. These documents shall establish the administrative requirements and process to:</w:t>
      </w:r>
      <w:r w:rsidDel="00000000" w:rsidR="00000000" w:rsidRPr="00000000">
        <w:rPr>
          <w:rtl w:val="0"/>
        </w:rPr>
      </w:r>
    </w:p>
    <w:p w:rsidR="00000000" w:rsidDel="00000000" w:rsidP="00000000" w:rsidRDefault="00000000" w:rsidRPr="00000000" w14:paraId="00000033">
      <w:pPr>
        <w:widowControl w:val="0"/>
        <w:numPr>
          <w:ilvl w:val="1"/>
          <w:numId w:val="1"/>
        </w:numPr>
        <w:spacing w:after="0" w:before="0" w:line="240" w:lineRule="auto"/>
        <w:ind w:left="2160" w:hanging="360"/>
        <w:rPr/>
      </w:pPr>
      <w:r w:rsidDel="00000000" w:rsidR="00000000" w:rsidRPr="00000000">
        <w:rPr>
          <w:rFonts w:ascii="Times New Roman" w:cs="Times New Roman" w:eastAsia="Times New Roman" w:hAnsi="Times New Roman"/>
          <w:rtl w:val="0"/>
        </w:rPr>
        <w:t xml:space="preserve">Establish an administrative review framework to track metadata documentation alignment work that demonstrates improvements in the discoverability of SBES datasets.</w:t>
      </w:r>
      <w:r w:rsidDel="00000000" w:rsidR="00000000" w:rsidRPr="00000000">
        <w:rPr>
          <w:rtl w:val="0"/>
        </w:rPr>
      </w:r>
    </w:p>
    <w:p w:rsidR="00000000" w:rsidDel="00000000" w:rsidP="00000000" w:rsidRDefault="00000000" w:rsidRPr="00000000" w14:paraId="00000034">
      <w:pPr>
        <w:widowControl w:val="0"/>
        <w:numPr>
          <w:ilvl w:val="1"/>
          <w:numId w:val="1"/>
        </w:numPr>
        <w:spacing w:after="0" w:before="0" w:line="240" w:lineRule="auto"/>
        <w:ind w:left="2160" w:hanging="360"/>
        <w:rPr/>
      </w:pPr>
      <w:r w:rsidDel="00000000" w:rsidR="00000000" w:rsidRPr="00000000">
        <w:rPr>
          <w:rFonts w:ascii="Times New Roman" w:cs="Times New Roman" w:eastAsia="Times New Roman" w:hAnsi="Times New Roman"/>
          <w:rtl w:val="0"/>
        </w:rPr>
        <w:t xml:space="preserve">Establish an administrative review framework to track proof-of-concept integration studies that successfully demonstrate SBES data interoperability with meteorological or hydrological systems.</w:t>
      </w:r>
      <w:r w:rsidDel="00000000" w:rsidR="00000000" w:rsidRPr="00000000">
        <w:rPr>
          <w:rtl w:val="0"/>
        </w:rPr>
      </w:r>
    </w:p>
    <w:p w:rsidR="00000000" w:rsidDel="00000000" w:rsidP="00000000" w:rsidRDefault="00000000" w:rsidRPr="00000000" w14:paraId="00000035">
      <w:pPr>
        <w:widowControl w:val="0"/>
        <w:numPr>
          <w:ilvl w:val="1"/>
          <w:numId w:val="1"/>
        </w:numPr>
        <w:spacing w:after="0" w:before="0" w:line="240" w:lineRule="auto"/>
        <w:ind w:left="2160" w:hanging="360"/>
        <w:rPr/>
      </w:pPr>
      <w:r w:rsidDel="00000000" w:rsidR="00000000" w:rsidRPr="00000000">
        <w:rPr>
          <w:rFonts w:ascii="Times New Roman" w:cs="Times New Roman" w:eastAsia="Times New Roman" w:hAnsi="Times New Roman"/>
          <w:rtl w:val="0"/>
        </w:rPr>
        <w:t xml:space="preserve">Establish an administrative review framework to track the development of open-source tools that enable non-developers to access and use SBES datasets easily.</w:t>
      </w:r>
      <w:r w:rsidDel="00000000" w:rsidR="00000000" w:rsidRPr="00000000">
        <w:rPr>
          <w:rtl w:val="0"/>
        </w:rPr>
      </w:r>
    </w:p>
    <w:p w:rsidR="00000000" w:rsidDel="00000000" w:rsidP="00000000" w:rsidRDefault="00000000" w:rsidRPr="00000000" w14:paraId="00000036">
      <w:pPr>
        <w:widowControl w:val="0"/>
        <w:numPr>
          <w:ilvl w:val="1"/>
          <w:numId w:val="1"/>
        </w:numPr>
        <w:spacing w:after="0" w:before="0" w:line="240" w:lineRule="auto"/>
        <w:ind w:left="2160" w:hanging="360"/>
        <w:rPr/>
      </w:pPr>
      <w:r w:rsidDel="00000000" w:rsidR="00000000" w:rsidRPr="00000000">
        <w:rPr>
          <w:rFonts w:ascii="Times New Roman" w:cs="Times New Roman" w:eastAsia="Times New Roman" w:hAnsi="Times New Roman"/>
          <w:rtl w:val="0"/>
        </w:rPr>
        <w:t xml:space="preserve">Establish an administrative review framework to track data interoperability readiness assessments that clearly identify gaps and actionable pathways for NOAA operational integration of SBES data.</w:t>
      </w:r>
      <w:r w:rsidDel="00000000" w:rsidR="00000000" w:rsidRPr="00000000">
        <w:rPr>
          <w:rtl w:val="0"/>
        </w:rPr>
      </w:r>
    </w:p>
    <w:p w:rsidR="00000000" w:rsidDel="00000000" w:rsidP="00000000" w:rsidRDefault="00000000" w:rsidRPr="00000000" w14:paraId="00000037">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2160" w:right="0" w:hanging="360"/>
        <w:jc w:val="left"/>
        <w:rPr/>
      </w:pPr>
      <w:r w:rsidDel="00000000" w:rsidR="00000000" w:rsidRPr="00000000">
        <w:rPr>
          <w:rFonts w:ascii="Times New Roman" w:cs="Times New Roman" w:eastAsia="Times New Roman" w:hAnsi="Times New Roman"/>
          <w:rtl w:val="0"/>
        </w:rPr>
        <w:t xml:space="preserve">Ensure the draft subcontract review criteria align with NOAA’s data interoperability and operational goals prior to final COR approval.</w:t>
      </w: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6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Times New Roman" w:cs="Times New Roman" w:eastAsia="Times New Roman" w:hAnsi="Times New Roman"/>
          <w:b w:val="1"/>
          <w:bCs w:val="1"/>
          <w:i w:val="0"/>
          <w:iCs w:val="0"/>
          <w:smallCaps w:val="0"/>
          <w:strike w:val="0"/>
          <w:color w:val="000000"/>
          <w:u w:val="none"/>
          <w:shd w:fill="auto" w:val="clear"/>
          <w:vertAlign w:val="baseline"/>
          <w:rtl w:val="0"/>
        </w:rPr>
        <w:t xml:space="preserve">Documentation:</w:t>
      </w:r>
      <w:r w:rsidDel="00000000" w:rsidR="00000000" w:rsidRPr="00000000">
        <w:rPr>
          <w:rFonts w:ascii="Times New Roman" w:cs="Times New Roman" w:eastAsia="Times New Roman" w:hAnsi="Times New Roman"/>
          <w:i w:val="0"/>
          <w:iCs w:val="0"/>
          <w:smallCaps w:val="0"/>
          <w:strike w:val="0"/>
          <w:color w:val="000000"/>
          <w:u w:val="none"/>
          <w:shd w:fill="auto" w:val="clear"/>
          <w:vertAlign w:val="baseline"/>
          <w:rtl w:val="0"/>
        </w:rPr>
        <w:t xml:space="preserve"> The </w:t>
      </w:r>
      <w:r w:rsidDel="00000000" w:rsidR="00000000" w:rsidRPr="00000000">
        <w:rPr>
          <w:rFonts w:ascii="Times New Roman" w:cs="Times New Roman" w:eastAsia="Times New Roman" w:hAnsi="Times New Roman"/>
          <w:rtl w:val="0"/>
        </w:rPr>
        <w:t xml:space="preserve">contractor shall provide d</w:t>
      </w:r>
      <w:r w:rsidDel="00000000" w:rsidR="00000000" w:rsidRPr="00000000">
        <w:rPr>
          <w:rFonts w:ascii="Times New Roman" w:cs="Times New Roman" w:eastAsia="Times New Roman" w:hAnsi="Times New Roman"/>
          <w:i w:val="0"/>
          <w:iCs w:val="0"/>
          <w:smallCaps w:val="0"/>
          <w:strike w:val="0"/>
          <w:color w:val="000000"/>
          <w:u w:val="none"/>
          <w:shd w:fill="auto" w:val="clear"/>
          <w:vertAlign w:val="baseline"/>
          <w:rtl w:val="0"/>
        </w:rPr>
        <w:t xml:space="preserve">ocumentation of all proposed funded </w:t>
      </w:r>
      <w:r w:rsidDel="00000000" w:rsidR="00000000" w:rsidRPr="00000000">
        <w:rPr>
          <w:rFonts w:ascii="Times New Roman" w:cs="Times New Roman" w:eastAsia="Times New Roman" w:hAnsi="Times New Roman"/>
          <w:rtl w:val="0"/>
        </w:rPr>
        <w:t xml:space="preserve">subcontracts</w:t>
      </w:r>
      <w:r w:rsidDel="00000000" w:rsidR="00000000" w:rsidRPr="00000000">
        <w:rPr>
          <w:rFonts w:ascii="Times New Roman" w:cs="Times New Roman" w:eastAsia="Times New Roman" w:hAnsi="Times New Roman"/>
          <w:i w:val="0"/>
          <w:iCs w:val="0"/>
          <w:smallCaps w:val="0"/>
          <w:strike w:val="0"/>
          <w:color w:val="000000"/>
          <w:u w:val="none"/>
          <w:shd w:fill="auto" w:val="clear"/>
          <w:vertAlign w:val="baseline"/>
          <w:rtl w:val="0"/>
        </w:rPr>
        <w:t xml:space="preserve">, including scope, recipients, and expected outputs.</w:t>
      </w: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6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Times New Roman" w:cs="Times New Roman" w:eastAsia="Times New Roman" w:hAnsi="Times New Roman"/>
          <w:b w:val="1"/>
          <w:bCs w:val="1"/>
          <w:i w:val="0"/>
          <w:iCs w:val="0"/>
          <w:smallCaps w:val="0"/>
          <w:strike w:val="0"/>
          <w:color w:val="000000"/>
          <w:u w:val="none"/>
          <w:shd w:fill="auto" w:val="clear"/>
          <w:vertAlign w:val="baseline"/>
          <w:rtl w:val="0"/>
        </w:rPr>
        <w:t xml:space="preserve">Reporting: </w:t>
      </w:r>
      <w:r w:rsidDel="00000000" w:rsidR="00000000" w:rsidRPr="00000000">
        <w:rPr>
          <w:rFonts w:ascii="Times New Roman" w:cs="Times New Roman" w:eastAsia="Times New Roman" w:hAnsi="Times New Roman"/>
          <w:rtl w:val="0"/>
        </w:rPr>
        <w:t xml:space="preserve">The contractor shall provide cumulative program reports on the status of the solicitation subcontracts leading to final project completion. </w:t>
      </w:r>
      <w:r w:rsidDel="00000000" w:rsidR="00000000" w:rsidRPr="00000000">
        <w:rPr>
          <w:rtl w:val="0"/>
        </w:rPr>
      </w:r>
    </w:p>
    <w:p w:rsidR="00000000" w:rsidDel="00000000" w:rsidP="00000000" w:rsidRDefault="00000000" w:rsidRPr="00000000" w14:paraId="0000003C">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2160" w:right="0" w:hanging="360"/>
        <w:jc w:val="left"/>
        <w:rPr/>
      </w:pPr>
      <w:r w:rsidDel="00000000" w:rsidR="00000000" w:rsidRPr="00000000">
        <w:rPr>
          <w:rFonts w:ascii="Times New Roman" w:cs="Times New Roman" w:eastAsia="Times New Roman" w:hAnsi="Times New Roman"/>
          <w:rtl w:val="0"/>
        </w:rPr>
        <w:t xml:space="preserve">The reports shall include a compilation of the subcontractor interoperability outputs for</w:t>
      </w:r>
      <w:r w:rsidDel="00000000" w:rsidR="00000000" w:rsidRPr="00000000">
        <w:rPr>
          <w:rFonts w:ascii="Times New Roman" w:cs="Times New Roman" w:eastAsia="Times New Roman" w:hAnsi="Times New Roman"/>
          <w:b w:val="1"/>
          <w:bCs w:val="1"/>
          <w:rtl w:val="0"/>
        </w:rPr>
        <w:t xml:space="preserve"> </w:t>
      </w:r>
      <w:r w:rsidDel="00000000" w:rsidR="00000000" w:rsidRPr="00000000">
        <w:rPr>
          <w:rFonts w:ascii="Times New Roman" w:cs="Times New Roman" w:eastAsia="Times New Roman" w:hAnsi="Times New Roman"/>
          <w:rtl w:val="0"/>
        </w:rPr>
        <w:t xml:space="preserve">metadata documentation, open-source tools, dataset integration proof-of-concepts, and interoperability readiness assessments.</w:t>
      </w:r>
      <w:r w:rsidDel="00000000" w:rsidR="00000000" w:rsidRPr="00000000">
        <w:rPr>
          <w:rtl w:val="0"/>
        </w:rPr>
      </w:r>
    </w:p>
    <w:p w:rsidR="00000000" w:rsidDel="00000000" w:rsidP="00000000" w:rsidRDefault="00000000" w:rsidRPr="00000000" w14:paraId="0000003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2160" w:right="0" w:hanging="360"/>
        <w:jc w:val="left"/>
        <w:rPr/>
      </w:pPr>
      <w:r w:rsidDel="00000000" w:rsidR="00000000" w:rsidRPr="00000000">
        <w:rPr>
          <w:rFonts w:ascii="Times New Roman" w:cs="Times New Roman" w:eastAsia="Times New Roman" w:hAnsi="Times New Roman"/>
          <w:rtl w:val="0"/>
        </w:rPr>
        <w:t xml:space="preserve">A subcontract</w:t>
      </w:r>
      <w:r w:rsidDel="00000000" w:rsidR="00000000" w:rsidRPr="00000000">
        <w:rPr>
          <w:rFonts w:ascii="Times New Roman" w:cs="Times New Roman" w:eastAsia="Times New Roman" w:hAnsi="Times New Roman"/>
          <w:i w:val="0"/>
          <w:iCs w:val="0"/>
          <w:smallCaps w:val="0"/>
          <w:strike w:val="0"/>
          <w:color w:val="000000"/>
          <w:u w:val="none"/>
          <w:shd w:fill="auto" w:val="clear"/>
          <w:vertAlign w:val="baseline"/>
          <w:rtl w:val="0"/>
        </w:rPr>
        <w:t xml:space="preserve"> summary report for each funding cycle that documents funded activities, outputs, and recommendations for subsequent rounds.</w:t>
      </w:r>
      <w:r w:rsidDel="00000000" w:rsidR="00000000" w:rsidRPr="00000000">
        <w:rPr>
          <w:rtl w:val="0"/>
        </w:rPr>
      </w:r>
    </w:p>
    <w:p w:rsidR="00000000" w:rsidDel="00000000" w:rsidP="00000000" w:rsidRDefault="00000000" w:rsidRPr="00000000" w14:paraId="0000003E">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2160" w:right="0" w:hanging="360"/>
        <w:jc w:val="left"/>
        <w:rPr/>
      </w:pPr>
      <w:r w:rsidDel="00000000" w:rsidR="00000000" w:rsidRPr="00000000">
        <w:rPr>
          <w:rFonts w:ascii="Times New Roman" w:cs="Times New Roman" w:eastAsia="Times New Roman" w:hAnsi="Times New Roman"/>
          <w:rtl w:val="0"/>
        </w:rPr>
        <w:t xml:space="preserve">A c</w:t>
      </w:r>
      <w:r w:rsidDel="00000000" w:rsidR="00000000" w:rsidRPr="00000000">
        <w:rPr>
          <w:rFonts w:ascii="Times New Roman" w:cs="Times New Roman" w:eastAsia="Times New Roman" w:hAnsi="Times New Roman"/>
          <w:i w:val="0"/>
          <w:iCs w:val="0"/>
          <w:smallCaps w:val="0"/>
          <w:strike w:val="0"/>
          <w:color w:val="000000"/>
          <w:u w:val="none"/>
          <w:shd w:fill="auto" w:val="clear"/>
          <w:vertAlign w:val="baseline"/>
          <w:rtl w:val="0"/>
        </w:rPr>
        <w:t xml:space="preserve">ross-</w:t>
      </w:r>
      <w:r w:rsidDel="00000000" w:rsidR="00000000" w:rsidRPr="00000000">
        <w:rPr>
          <w:rFonts w:ascii="Times New Roman" w:cs="Times New Roman" w:eastAsia="Times New Roman" w:hAnsi="Times New Roman"/>
          <w:rtl w:val="0"/>
        </w:rPr>
        <w:t xml:space="preserve">subcontract</w:t>
      </w:r>
      <w:r w:rsidDel="00000000" w:rsidR="00000000" w:rsidRPr="00000000">
        <w:rPr>
          <w:rFonts w:ascii="Times New Roman" w:cs="Times New Roman" w:eastAsia="Times New Roman" w:hAnsi="Times New Roman"/>
          <w:i w:val="0"/>
          <w:iCs w:val="0"/>
          <w:smallCaps w:val="0"/>
          <w:strike w:val="0"/>
          <w:color w:val="000000"/>
          <w:u w:val="none"/>
          <w:shd w:fill="auto" w:val="clear"/>
          <w:vertAlign w:val="baseline"/>
          <w:rtl w:val="0"/>
        </w:rPr>
        <w:t xml:space="preserve"> synthesis report that </w:t>
      </w:r>
      <w:r w:rsidDel="00000000" w:rsidR="00000000" w:rsidRPr="00000000">
        <w:rPr>
          <w:rFonts w:ascii="Times New Roman" w:cs="Times New Roman" w:eastAsia="Times New Roman" w:hAnsi="Times New Roman"/>
          <w:rtl w:val="0"/>
        </w:rPr>
        <w:t xml:space="preserve">summarizes</w:t>
      </w:r>
      <w:r w:rsidDel="00000000" w:rsidR="00000000" w:rsidRPr="00000000">
        <w:rPr>
          <w:rFonts w:ascii="Times New Roman" w:cs="Times New Roman" w:eastAsia="Times New Roman" w:hAnsi="Times New Roman"/>
          <w:i w:val="0"/>
          <w:iCs w:val="0"/>
          <w:smallCaps w:val="0"/>
          <w:strike w:val="0"/>
          <w:color w:val="000000"/>
          <w:u w:val="none"/>
          <w:shd w:fill="auto" w:val="clear"/>
          <w:vertAlign w:val="baseline"/>
          <w:rtl w:val="0"/>
        </w:rPr>
        <w:t xml:space="preserve"> progress, overall outputs, and recommendations for future cycles.</w:t>
      </w:r>
      <w:r w:rsidDel="00000000" w:rsidR="00000000" w:rsidRPr="00000000">
        <w:rPr>
          <w:rtl w:val="0"/>
        </w:rPr>
      </w:r>
    </w:p>
    <w:p w:rsidR="00000000" w:rsidDel="00000000" w:rsidP="00000000" w:rsidRDefault="00000000" w:rsidRPr="00000000" w14:paraId="0000003F">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2160" w:right="0" w:hanging="360"/>
        <w:jc w:val="left"/>
        <w:rPr/>
      </w:pPr>
      <w:r w:rsidDel="00000000" w:rsidR="00000000" w:rsidRPr="00000000">
        <w:rPr>
          <w:rFonts w:ascii="Times New Roman" w:cs="Times New Roman" w:eastAsia="Times New Roman" w:hAnsi="Times New Roman"/>
          <w:rtl w:val="0"/>
        </w:rPr>
        <w:t xml:space="preserve">A f</w:t>
      </w:r>
      <w:r w:rsidDel="00000000" w:rsidR="00000000" w:rsidRPr="00000000">
        <w:rPr>
          <w:rFonts w:ascii="Times New Roman" w:cs="Times New Roman" w:eastAsia="Times New Roman" w:hAnsi="Times New Roman"/>
          <w:i w:val="0"/>
          <w:iCs w:val="0"/>
          <w:smallCaps w:val="0"/>
          <w:strike w:val="0"/>
          <w:color w:val="000000"/>
          <w:u w:val="none"/>
          <w:shd w:fill="auto" w:val="clear"/>
          <w:vertAlign w:val="baseline"/>
          <w:rtl w:val="0"/>
        </w:rPr>
        <w:t xml:space="preserve">inal cumulative program</w:t>
      </w:r>
      <w:r w:rsidDel="00000000" w:rsidR="00000000" w:rsidRPr="00000000">
        <w:rPr>
          <w:rFonts w:ascii="Times New Roman" w:cs="Times New Roman" w:eastAsia="Times New Roman" w:hAnsi="Times New Roman"/>
          <w:rtl w:val="0"/>
        </w:rPr>
        <w:t xml:space="preserve"> report</w:t>
      </w:r>
      <w:r w:rsidDel="00000000" w:rsidR="00000000" w:rsidRPr="00000000">
        <w:rPr>
          <w:rFonts w:ascii="Times New Roman" w:cs="Times New Roman" w:eastAsia="Times New Roman" w:hAnsi="Times New Roman"/>
          <w:i w:val="0"/>
          <w:iCs w:val="0"/>
          <w:smallCaps w:val="0"/>
          <w:strike w:val="0"/>
          <w:color w:val="000000"/>
          <w:u w:val="none"/>
          <w:shd w:fill="auto" w:val="clear"/>
          <w:vertAlign w:val="baseline"/>
          <w:rtl w:val="0"/>
        </w:rPr>
        <w:t xml:space="preserve"> that </w:t>
      </w:r>
      <w:r w:rsidDel="00000000" w:rsidR="00000000" w:rsidRPr="00000000">
        <w:rPr>
          <w:rFonts w:ascii="Times New Roman" w:cs="Times New Roman" w:eastAsia="Times New Roman" w:hAnsi="Times New Roman"/>
          <w:rtl w:val="0"/>
        </w:rPr>
        <w:t xml:space="preserve">is delivered in accordance with Government-approved criteria to inform</w:t>
      </w:r>
      <w:r w:rsidDel="00000000" w:rsidR="00000000" w:rsidRPr="00000000">
        <w:rPr>
          <w:rFonts w:ascii="Times New Roman" w:cs="Times New Roman" w:eastAsia="Times New Roman" w:hAnsi="Times New Roman"/>
          <w:i w:val="0"/>
          <w:iCs w:val="0"/>
          <w:smallCaps w:val="0"/>
          <w:strike w:val="0"/>
          <w:color w:val="000000"/>
          <w:u w:val="none"/>
          <w:shd w:fill="auto" w:val="clear"/>
          <w:vertAlign w:val="baseline"/>
          <w:rtl w:val="0"/>
        </w:rPr>
        <w:t xml:space="preserve"> continued investment and program replication, which represents the final, nonseverable end-prod</w:t>
      </w:r>
      <w:r w:rsidDel="00000000" w:rsidR="00000000" w:rsidRPr="00000000">
        <w:rPr>
          <w:rFonts w:ascii="Times New Roman" w:cs="Times New Roman" w:eastAsia="Times New Roman" w:hAnsi="Times New Roman"/>
          <w:rtl w:val="0"/>
        </w:rPr>
        <w:t xml:space="preserve">uct of this contract</w:t>
      </w:r>
      <w:r w:rsidDel="00000000" w:rsidR="00000000" w:rsidRPr="00000000">
        <w:rPr>
          <w:rFonts w:ascii="Times New Roman" w:cs="Times New Roman" w:eastAsia="Times New Roman" w:hAnsi="Times New Roman"/>
          <w:i w:val="0"/>
          <w:iCs w:val="0"/>
          <w:smallCaps w:val="0"/>
          <w:strike w:val="0"/>
          <w:color w:val="00000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40">
      <w:pPr>
        <w:pStyle w:val="Heading2"/>
        <w:widowControl w:val="0"/>
        <w:spacing w:after="0" w:before="0" w:line="240" w:lineRule="auto"/>
        <w:rPr/>
      </w:pPr>
      <w:bookmarkStart w:colFirst="0" w:colLast="0" w:name="_heading=h.8gpfhet600ol" w:id="15"/>
      <w:bookmarkEnd w:id="15"/>
      <w:r w:rsidDel="00000000" w:rsidR="00000000" w:rsidRPr="00000000">
        <w:rPr>
          <w:rtl w:val="0"/>
        </w:rPr>
      </w:r>
    </w:p>
    <w:p w:rsidR="00000000" w:rsidDel="00000000" w:rsidP="00000000" w:rsidRDefault="00000000" w:rsidRPr="00000000" w14:paraId="00000041">
      <w:pPr>
        <w:pStyle w:val="Heading2"/>
        <w:rPr/>
      </w:pPr>
      <w:bookmarkStart w:colFirst="0" w:colLast="0" w:name="_heading=h.6pwc6sonczu9" w:id="16"/>
      <w:bookmarkEnd w:id="16"/>
      <w:r w:rsidDel="00000000" w:rsidR="00000000" w:rsidRPr="00000000">
        <w:rPr>
          <w:rtl w:val="0"/>
        </w:rPr>
        <w:t xml:space="preserve">6. PLACE OF PERFORMANCE</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Work will be performed at the contractor’s facility.</w:t>
      </w:r>
    </w:p>
    <w:p w:rsidR="00000000" w:rsidDel="00000000" w:rsidP="00000000" w:rsidRDefault="00000000" w:rsidRPr="00000000" w14:paraId="00000043">
      <w:pPr>
        <w:pStyle w:val="Heading2"/>
        <w:keepNext w:val="0"/>
        <w:keepLines w:val="0"/>
        <w:widowControl w:val="0"/>
        <w:tabs>
          <w:tab w:val="left" w:leader="none" w:pos="480"/>
        </w:tabs>
        <w:spacing w:line="240" w:lineRule="auto"/>
        <w:ind w:left="0" w:firstLine="0"/>
        <w:rPr/>
      </w:pPr>
      <w:bookmarkStart w:colFirst="0" w:colLast="0" w:name="_heading=h.5qkherixrn8a" w:id="17"/>
      <w:bookmarkEnd w:id="17"/>
      <w:r w:rsidDel="00000000" w:rsidR="00000000" w:rsidRPr="00000000">
        <w:rPr>
          <w:rtl w:val="0"/>
        </w:rPr>
      </w:r>
    </w:p>
    <w:p w:rsidR="00000000" w:rsidDel="00000000" w:rsidP="00000000" w:rsidRDefault="00000000" w:rsidRPr="00000000" w14:paraId="00000044">
      <w:pPr>
        <w:pStyle w:val="Heading2"/>
        <w:tabs>
          <w:tab w:val="left" w:leader="none" w:pos="480"/>
        </w:tabs>
        <w:spacing w:line="240" w:lineRule="auto"/>
        <w:rPr/>
      </w:pPr>
      <w:bookmarkStart w:colFirst="0" w:colLast="0" w:name="_heading=h.2mw8rky3bt8t" w:id="18"/>
      <w:bookmarkEnd w:id="18"/>
      <w:r w:rsidDel="00000000" w:rsidR="00000000" w:rsidRPr="00000000">
        <w:rPr>
          <w:rtl w:val="0"/>
        </w:rPr>
        <w:t xml:space="preserve">7. TECHNICAL POINT(S) OF CONTACT (TPOCs)</w:t>
      </w:r>
    </w:p>
    <w:p w:rsidR="00000000" w:rsidDel="00000000" w:rsidP="00000000" w:rsidRDefault="00000000" w:rsidRPr="00000000" w14:paraId="00000045">
      <w:pPr>
        <w:tabs>
          <w:tab w:val="left" w:leader="none" w:pos="480"/>
        </w:tabs>
        <w:spacing w:line="240" w:lineRule="auto"/>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One or more TPOCs may assist the COR as needed; while the government will provide technical guidance and, when applicable, establish technical priorities within the scope of the PWS, the contractor remains responsible for the technical accuracy and delivery of all services. All parties are reminded that this in no way detracts or changes the responsibilities and limitations described in the contract including, but not limited to, CAR 1352.201-70, Contracting Officer’s Authority, and CAR 1352.201-72, COR. </w:t>
      </w:r>
      <w:r w:rsidDel="00000000" w:rsidR="00000000" w:rsidRPr="00000000">
        <w:rPr>
          <w:rFonts w:ascii="Times New Roman" w:cs="Times New Roman" w:eastAsia="Times New Roman" w:hAnsi="Times New Roman"/>
          <w:i w:val="1"/>
          <w:iCs w:val="1"/>
          <w:rtl w:val="0"/>
        </w:rPr>
        <w:t xml:space="preserve">Only the contracting officer has the authority to direct, revise, or otherwise change the requirements of the contract. </w:t>
      </w:r>
    </w:p>
    <w:p w:rsidR="00000000" w:rsidDel="00000000" w:rsidP="00000000" w:rsidRDefault="00000000" w:rsidRPr="00000000" w14:paraId="00000046">
      <w:pPr>
        <w:tabs>
          <w:tab w:val="left" w:leader="none" w:pos="480"/>
        </w:tabs>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7">
      <w:pPr>
        <w:tabs>
          <w:tab w:val="left" w:leader="none" w:pos="480"/>
        </w:tabs>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TPOC(s) if applicable will be identified via email or separate letter and may be changed at any time by the contracting officer without prior notice to the contractor.</w:t>
      </w:r>
    </w:p>
    <w:p w:rsidR="00000000" w:rsidDel="00000000" w:rsidP="00000000" w:rsidRDefault="00000000" w:rsidRPr="00000000" w14:paraId="00000048">
      <w:pPr>
        <w:pStyle w:val="Heading2"/>
        <w:keepNext w:val="0"/>
        <w:keepLines w:val="0"/>
        <w:widowControl w:val="0"/>
        <w:tabs>
          <w:tab w:val="left" w:leader="none" w:pos="480"/>
        </w:tabs>
        <w:spacing w:line="240" w:lineRule="auto"/>
        <w:ind w:left="0" w:firstLine="0"/>
        <w:rPr/>
      </w:pPr>
      <w:bookmarkStart w:colFirst="0" w:colLast="0" w:name="_heading=h.ij475usqshxw" w:id="19"/>
      <w:bookmarkEnd w:id="19"/>
      <w:r w:rsidDel="00000000" w:rsidR="00000000" w:rsidRPr="00000000">
        <w:rPr>
          <w:rtl w:val="0"/>
        </w:rPr>
      </w:r>
    </w:p>
    <w:p w:rsidR="00000000" w:rsidDel="00000000" w:rsidP="00000000" w:rsidRDefault="00000000" w:rsidRPr="00000000" w14:paraId="00000049">
      <w:pPr>
        <w:pStyle w:val="Heading2"/>
        <w:keepNext w:val="0"/>
        <w:keepLines w:val="0"/>
        <w:widowControl w:val="0"/>
        <w:tabs>
          <w:tab w:val="left" w:leader="none" w:pos="480"/>
        </w:tabs>
        <w:spacing w:line="240" w:lineRule="auto"/>
        <w:ind w:left="0" w:firstLine="0"/>
        <w:rPr/>
      </w:pPr>
      <w:bookmarkStart w:colFirst="0" w:colLast="0" w:name="_heading=h.kdo38y9982lu" w:id="20"/>
      <w:bookmarkEnd w:id="20"/>
      <w:r w:rsidDel="00000000" w:rsidR="00000000" w:rsidRPr="00000000">
        <w:rPr>
          <w:rtl w:val="0"/>
        </w:rPr>
        <w:t xml:space="preserve">8. MEETINGS</w:t>
      </w:r>
    </w:p>
    <w:p w:rsidR="00000000" w:rsidDel="00000000" w:rsidP="00000000" w:rsidRDefault="00000000" w:rsidRPr="00000000" w14:paraId="0000004A">
      <w:pPr>
        <w:widowControl w:val="0"/>
        <w:tabs>
          <w:tab w:val="left" w:leader="none" w:pos="480"/>
        </w:tabs>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contractor shall hold quarterly check-ins with the COR and/or TPOCs to track progress on activities and tasks.</w:t>
      </w:r>
    </w:p>
    <w:p w:rsidR="00000000" w:rsidDel="00000000" w:rsidP="00000000" w:rsidRDefault="00000000" w:rsidRPr="00000000" w14:paraId="0000004B">
      <w:pPr>
        <w:widowControl w:val="0"/>
        <w:tabs>
          <w:tab w:val="left" w:leader="none" w:pos="480"/>
        </w:tabs>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C">
      <w:pPr>
        <w:pStyle w:val="Heading2"/>
        <w:tabs>
          <w:tab w:val="left" w:leader="none" w:pos="480"/>
        </w:tabs>
        <w:rPr/>
      </w:pPr>
      <w:bookmarkStart w:colFirst="0" w:colLast="0" w:name="_heading=h.xh5uf1503nq" w:id="21"/>
      <w:bookmarkEnd w:id="21"/>
      <w:r w:rsidDel="00000000" w:rsidR="00000000" w:rsidRPr="00000000">
        <w:rPr>
          <w:rtl w:val="0"/>
        </w:rPr>
        <w:t xml:space="preserve">9. Government-Furnished Property (GFP), Material (GFM), Equipment (GFE), or Information (GFI)</w:t>
      </w:r>
    </w:p>
    <w:p w:rsidR="00000000" w:rsidDel="00000000" w:rsidP="00000000" w:rsidRDefault="00000000" w:rsidRPr="00000000" w14:paraId="0000004D">
      <w:pPr>
        <w:widowControl w:val="0"/>
        <w:tabs>
          <w:tab w:val="left" w:leader="none" w:pos="480"/>
        </w:tabs>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Not applicable.</w:t>
      </w:r>
    </w:p>
    <w:p w:rsidR="00000000" w:rsidDel="00000000" w:rsidP="00000000" w:rsidRDefault="00000000" w:rsidRPr="00000000" w14:paraId="0000004E">
      <w:pPr>
        <w:widowControl w:val="0"/>
        <w:tabs>
          <w:tab w:val="left" w:leader="none" w:pos="480"/>
        </w:tabs>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F">
      <w:pPr>
        <w:widowControl w:val="0"/>
        <w:tabs>
          <w:tab w:val="left" w:leader="none" w:pos="480"/>
        </w:tabs>
        <w:spacing w:line="24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10. PERSONNEL</w:t>
      </w:r>
    </w:p>
    <w:p w:rsidR="00000000" w:rsidDel="00000000" w:rsidP="00000000" w:rsidRDefault="00000000" w:rsidRPr="00000000" w14:paraId="00000050">
      <w:pPr>
        <w:widowControl w:val="0"/>
        <w:tabs>
          <w:tab w:val="left" w:leader="none" w:pos="480"/>
        </w:tabs>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contractor shall ensure that all personnel have the expertise, knowledge, training, and possess credentials needed to meet the requirements of this PWS. The contractor shall, when communicating with outside parties, NOAA personnel, and other NOAA contractors, identify themselves as contractors to ensure they are not mistaken as Government employees. Contractor employees shall identify themselves as contractors (in meetings, workshops, emails, reports, etc.) and display a badge in plain view above the waist when in person. Email messages and work products such as memos, presentations, and other documents from contractor employees shall contain a signature block identifying the individual as a contractor employee with the company’s name, and a reference to being a NOAA agency contractor.</w:t>
      </w:r>
    </w:p>
    <w:p w:rsidR="00000000" w:rsidDel="00000000" w:rsidP="00000000" w:rsidRDefault="00000000" w:rsidRPr="00000000" w14:paraId="00000051">
      <w:pPr>
        <w:widowControl w:val="0"/>
        <w:tabs>
          <w:tab w:val="left" w:leader="none" w:pos="480"/>
        </w:tabs>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2">
      <w:pPr>
        <w:pStyle w:val="Heading2"/>
        <w:keepNext w:val="0"/>
        <w:keepLines w:val="0"/>
        <w:widowControl w:val="0"/>
        <w:spacing w:after="0" w:before="0" w:line="240" w:lineRule="auto"/>
        <w:rPr/>
      </w:pPr>
      <w:bookmarkStart w:colFirst="0" w:colLast="0" w:name="_heading=h.q47y8on97v8k" w:id="22"/>
      <w:bookmarkEnd w:id="22"/>
      <w:r w:rsidDel="00000000" w:rsidR="00000000" w:rsidRPr="00000000">
        <w:rPr>
          <w:rtl w:val="0"/>
        </w:rPr>
        <w:t xml:space="preserve">11. QUALITY</w:t>
      </w:r>
    </w:p>
    <w:p w:rsidR="00000000" w:rsidDel="00000000" w:rsidP="00000000" w:rsidRDefault="00000000" w:rsidRPr="00000000" w14:paraId="00000053">
      <w:pPr>
        <w:pStyle w:val="Heading2"/>
        <w:keepNext w:val="0"/>
        <w:keepLines w:val="0"/>
        <w:widowControl w:val="0"/>
        <w:spacing w:line="240" w:lineRule="auto"/>
        <w:ind w:left="0" w:firstLine="0"/>
        <w:rPr/>
      </w:pPr>
      <w:bookmarkStart w:colFirst="0" w:colLast="0" w:name="_heading=h.8qxs8lwlck5v" w:id="23"/>
      <w:bookmarkEnd w:id="23"/>
      <w:r w:rsidDel="00000000" w:rsidR="00000000" w:rsidRPr="00000000">
        <w:rPr>
          <w:rtl w:val="0"/>
        </w:rPr>
        <w:t xml:space="preserve">Quality Control</w:t>
      </w:r>
    </w:p>
    <w:p w:rsidR="00000000" w:rsidDel="00000000" w:rsidP="00000000" w:rsidRDefault="00000000" w:rsidRPr="00000000" w14:paraId="00000054">
      <w:pPr>
        <w:widowControl w:val="0"/>
        <w:spacing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Quality control is the responsibility of the contractor. The contractor is responsible for the delivery of quality services to the Government. </w:t>
      </w:r>
    </w:p>
    <w:p w:rsidR="00000000" w:rsidDel="00000000" w:rsidP="00000000" w:rsidRDefault="00000000" w:rsidRPr="00000000" w14:paraId="00000055">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6">
      <w:pPr>
        <w:pStyle w:val="Heading2"/>
        <w:keepNext w:val="0"/>
        <w:keepLines w:val="0"/>
        <w:widowControl w:val="0"/>
        <w:spacing w:line="240" w:lineRule="auto"/>
        <w:ind w:left="0" w:firstLine="0"/>
        <w:rPr/>
      </w:pPr>
      <w:bookmarkStart w:colFirst="0" w:colLast="0" w:name="_heading=h.ny33h9lnwxxw" w:id="24"/>
      <w:bookmarkEnd w:id="24"/>
      <w:r w:rsidDel="00000000" w:rsidR="00000000" w:rsidRPr="00000000">
        <w:rPr>
          <w:rtl w:val="0"/>
        </w:rPr>
        <w:t xml:space="preserve">Quality Assurance</w:t>
      </w:r>
    </w:p>
    <w:p w:rsidR="00000000" w:rsidDel="00000000" w:rsidP="00000000" w:rsidRDefault="00000000" w:rsidRPr="00000000" w14:paraId="00000057">
      <w:pPr>
        <w:widowControl w:val="0"/>
        <w:spacing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Quality assurance is a program for the systematic monitoring and evaluation of contract performance to ensure that standards of quality are being met. Quality assurance is the responsibility of the government. The government will evaluate the contractor’s performance in accordance with the Quality Assurance Surveillance Plan (QASP). This plan is a government only document primarily focused on what the government will do to assure that the contractor has performed in accordance with the requirements of the contract.</w:t>
      </w:r>
    </w:p>
    <w:p w:rsidR="00000000" w:rsidDel="00000000" w:rsidP="00000000" w:rsidRDefault="00000000" w:rsidRPr="00000000" w14:paraId="00000058">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9">
      <w:pPr>
        <w:pStyle w:val="Heading2"/>
        <w:keepNext w:val="0"/>
        <w:keepLines w:val="0"/>
        <w:widowControl w:val="0"/>
        <w:spacing w:line="240" w:lineRule="auto"/>
        <w:ind w:left="0" w:firstLine="0"/>
        <w:rPr/>
      </w:pPr>
      <w:bookmarkStart w:colFirst="0" w:colLast="0" w:name="_heading=h.4g7684u8o2zn" w:id="25"/>
      <w:bookmarkEnd w:id="25"/>
      <w:r w:rsidDel="00000000" w:rsidR="00000000" w:rsidRPr="00000000">
        <w:rPr>
          <w:rtl w:val="0"/>
        </w:rPr>
        <w:t xml:space="preserve">Contract Discrepancy Meetings</w:t>
      </w:r>
    </w:p>
    <w:p w:rsidR="00000000" w:rsidDel="00000000" w:rsidP="00000000" w:rsidRDefault="00000000" w:rsidRPr="00000000" w14:paraId="0000005A">
      <w:pPr>
        <w:widowControl w:val="0"/>
        <w:spacing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government will issue a written Contract Discrepancy Report when the contractor’s performance is found to be unacceptable for any contract service. The COR will, within two work days of discovery of a discrepancy, call a meeting between the PM, and any others, as appropriate, to address the unacceptable performance. The government will, within two work days of the meeting, prepare a Discrepancy Report that explains the problem and documents the meeting discussion. This report will be sent to the PM and to the CO.</w:t>
      </w:r>
    </w:p>
    <w:p w:rsidR="00000000" w:rsidDel="00000000" w:rsidP="00000000" w:rsidRDefault="00000000" w:rsidRPr="00000000" w14:paraId="0000005B">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C">
      <w:pPr>
        <w:widowControl w:val="0"/>
        <w:spacing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Within three work days of receipt of the Discrepancy Report, the contractor shall provide, to the COR and the CO, a written statement of the planned corrective action. The contractor shall take corrective action within two work days after providing the written statement of corrective action.</w:t>
      </w:r>
    </w:p>
    <w:p w:rsidR="00000000" w:rsidDel="00000000" w:rsidP="00000000" w:rsidRDefault="00000000" w:rsidRPr="00000000" w14:paraId="0000005D">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E">
      <w:pPr>
        <w:widowControl w:val="0"/>
        <w:spacing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If the contractor disagrees with the Discrepancy Report, the contractor shall explain, in writing, areas of disagreement to the COR and CO within three work days of Discrepancy Report receipt. Upon receipt of the contractor’s written disagreement, the CO will recommend action.</w:t>
      </w:r>
    </w:p>
    <w:p w:rsidR="00000000" w:rsidDel="00000000" w:rsidP="00000000" w:rsidRDefault="00000000" w:rsidRPr="00000000" w14:paraId="0000005F">
      <w:pPr>
        <w:pStyle w:val="Heading2"/>
        <w:keepNext w:val="0"/>
        <w:keepLines w:val="0"/>
        <w:widowControl w:val="0"/>
        <w:spacing w:line="240" w:lineRule="auto"/>
        <w:rPr/>
      </w:pPr>
      <w:bookmarkStart w:colFirst="0" w:colLast="0" w:name="_heading=h.x6mv9io6yueh" w:id="26"/>
      <w:bookmarkEnd w:id="26"/>
      <w:r w:rsidDel="00000000" w:rsidR="00000000" w:rsidRPr="00000000">
        <w:rPr>
          <w:rtl w:val="0"/>
        </w:rPr>
      </w:r>
    </w:p>
    <w:p w:rsidR="00000000" w:rsidDel="00000000" w:rsidP="00000000" w:rsidRDefault="00000000" w:rsidRPr="00000000" w14:paraId="00000060">
      <w:pPr>
        <w:pStyle w:val="Heading2"/>
        <w:keepNext w:val="0"/>
        <w:keepLines w:val="0"/>
        <w:widowControl w:val="0"/>
        <w:spacing w:line="240" w:lineRule="auto"/>
        <w:rPr/>
      </w:pPr>
      <w:bookmarkStart w:colFirst="0" w:colLast="0" w:name="_heading=h.cu1v6comhcdn" w:id="27"/>
      <w:bookmarkEnd w:id="27"/>
      <w:r w:rsidDel="00000000" w:rsidR="00000000" w:rsidRPr="00000000">
        <w:rPr>
          <w:rtl w:val="0"/>
        </w:rPr>
        <w:t xml:space="preserve">12. PERFORMANCE REQUIREMENT SUMMARY (PRS)</w:t>
      </w:r>
    </w:p>
    <w:p w:rsidR="00000000" w:rsidDel="00000000" w:rsidP="00000000" w:rsidRDefault="00000000" w:rsidRPr="00000000" w14:paraId="00000061">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contractor shall be responsible to ensure all tasks are completed in accordance with the performance requirements. Failure to meet the performance requirements will be reported verbally to the contractor by the COR and reported on a Contract Discrepancy Report by the COR. The contractor shall correct substandard performance within the timeframe specified in the Contract Discrepancy Report.</w:t>
      </w:r>
    </w:p>
    <w:p w:rsidR="00000000" w:rsidDel="00000000" w:rsidP="00000000" w:rsidRDefault="00000000" w:rsidRPr="00000000" w14:paraId="00000062">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3">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following incentives/remedies apply to all performance objectives listed below.</w:t>
      </w:r>
    </w:p>
    <w:p w:rsidR="00000000" w:rsidDel="00000000" w:rsidP="00000000" w:rsidRDefault="00000000" w:rsidRPr="00000000" w14:paraId="00000064">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5">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Incentive: Timely payment and potential for exercising option periods</w:t>
      </w:r>
    </w:p>
    <w:p w:rsidR="00000000" w:rsidDel="00000000" w:rsidP="00000000" w:rsidRDefault="00000000" w:rsidRPr="00000000" w14:paraId="00000066">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Remedy: Withholding of invoice until rectified and/or negative past performance rating</w:t>
      </w:r>
    </w:p>
    <w:p w:rsidR="00000000" w:rsidDel="00000000" w:rsidP="00000000" w:rsidRDefault="00000000" w:rsidRPr="00000000" w14:paraId="00000067">
      <w:pPr>
        <w:widowControl w:val="0"/>
        <w:spacing w:line="240" w:lineRule="auto"/>
        <w:rPr>
          <w:rFonts w:ascii="Times New Roman" w:cs="Times New Roman" w:eastAsia="Times New Roman" w:hAnsi="Times New Roman"/>
        </w:rPr>
      </w:pPr>
      <w:r w:rsidDel="00000000" w:rsidR="00000000" w:rsidRPr="00000000">
        <w:rPr>
          <w:rtl w:val="0"/>
        </w:rPr>
      </w:r>
    </w:p>
    <w:tbl>
      <w:tblPr>
        <w:tblStyle w:val="Table1"/>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90"/>
        <w:gridCol w:w="1755"/>
        <w:gridCol w:w="3585"/>
        <w:gridCol w:w="1695"/>
        <w:tblGridChange w:id="0">
          <w:tblGrid>
            <w:gridCol w:w="1890"/>
            <w:gridCol w:w="1755"/>
            <w:gridCol w:w="3585"/>
            <w:gridCol w:w="1695"/>
          </w:tblGrid>
        </w:tblGridChange>
      </w:tblGrid>
      <w:tr>
        <w:trPr>
          <w:cantSplit w:val="0"/>
          <w:trHeight w:val="600" w:hRule="atLeast"/>
          <w:tblHeader w:val="0"/>
        </w:trPr>
        <w:tc>
          <w:tcPr>
            <w:tcBorders>
              <w:top w:color="000000" w:space="0" w:sz="5" w:val="single"/>
              <w:left w:color="000000" w:space="0" w:sz="5" w:val="single"/>
              <w:bottom w:color="000000" w:space="0" w:sz="5" w:val="single"/>
              <w:right w:color="000000" w:space="0" w:sz="5" w:val="single"/>
            </w:tcBorders>
            <w:shd w:fill="dae9f7" w:val="clear"/>
            <w:tcMar>
              <w:top w:w="0.0" w:type="dxa"/>
              <w:left w:w="100.0" w:type="dxa"/>
              <w:bottom w:w="0.0" w:type="dxa"/>
              <w:right w:w="100.0" w:type="dxa"/>
            </w:tcMar>
            <w:vAlign w:val="top"/>
          </w:tcPr>
          <w:p w:rsidR="00000000" w:rsidDel="00000000" w:rsidP="00000000" w:rsidRDefault="00000000" w:rsidRPr="00000000" w14:paraId="00000068">
            <w:pPr>
              <w:widowControl w:val="0"/>
              <w:spacing w:line="24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Performance Requirement</w:t>
            </w:r>
          </w:p>
        </w:tc>
        <w:tc>
          <w:tcPr>
            <w:tcBorders>
              <w:top w:color="000000" w:space="0" w:sz="5" w:val="single"/>
              <w:left w:color="000000" w:space="0" w:sz="0" w:val="nil"/>
              <w:bottom w:color="000000" w:space="0" w:sz="5" w:val="single"/>
              <w:right w:color="000000" w:space="0" w:sz="5" w:val="single"/>
            </w:tcBorders>
            <w:shd w:fill="dae9f7" w:val="clear"/>
            <w:tcMar>
              <w:top w:w="0.0" w:type="dxa"/>
              <w:left w:w="100.0" w:type="dxa"/>
              <w:bottom w:w="0.0" w:type="dxa"/>
              <w:right w:w="100.0" w:type="dxa"/>
            </w:tcMar>
            <w:vAlign w:val="top"/>
          </w:tcPr>
          <w:p w:rsidR="00000000" w:rsidDel="00000000" w:rsidP="00000000" w:rsidRDefault="00000000" w:rsidRPr="00000000" w14:paraId="00000069">
            <w:pPr>
              <w:widowControl w:val="0"/>
              <w:spacing w:line="24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PWS Reference</w:t>
            </w:r>
          </w:p>
        </w:tc>
        <w:tc>
          <w:tcPr>
            <w:tcBorders>
              <w:top w:color="000000" w:space="0" w:sz="5" w:val="single"/>
              <w:left w:color="000000" w:space="0" w:sz="0" w:val="nil"/>
              <w:bottom w:color="000000" w:space="0" w:sz="5" w:val="single"/>
              <w:right w:color="000000" w:space="0" w:sz="5" w:val="single"/>
            </w:tcBorders>
            <w:shd w:fill="dae9f7" w:val="clear"/>
            <w:tcMar>
              <w:top w:w="0.0" w:type="dxa"/>
              <w:left w:w="100.0" w:type="dxa"/>
              <w:bottom w:w="0.0" w:type="dxa"/>
              <w:right w:w="100.0" w:type="dxa"/>
            </w:tcMar>
            <w:vAlign w:val="top"/>
          </w:tcPr>
          <w:p w:rsidR="00000000" w:rsidDel="00000000" w:rsidP="00000000" w:rsidRDefault="00000000" w:rsidRPr="00000000" w14:paraId="0000006A">
            <w:pPr>
              <w:widowControl w:val="0"/>
              <w:spacing w:line="24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Acceptable Quality Level (AQL)</w:t>
            </w:r>
          </w:p>
        </w:tc>
        <w:tc>
          <w:tcPr>
            <w:tcBorders>
              <w:top w:color="000000" w:space="0" w:sz="5" w:val="single"/>
              <w:left w:color="000000" w:space="0" w:sz="0" w:val="nil"/>
              <w:bottom w:color="000000" w:space="0" w:sz="5" w:val="single"/>
              <w:right w:color="000000" w:space="0" w:sz="5" w:val="single"/>
            </w:tcBorders>
            <w:shd w:fill="dae9f7" w:val="clear"/>
            <w:tcMar>
              <w:top w:w="0.0" w:type="dxa"/>
              <w:left w:w="100.0" w:type="dxa"/>
              <w:bottom w:w="0.0" w:type="dxa"/>
              <w:right w:w="100.0" w:type="dxa"/>
            </w:tcMar>
            <w:vAlign w:val="top"/>
          </w:tcPr>
          <w:p w:rsidR="00000000" w:rsidDel="00000000" w:rsidP="00000000" w:rsidRDefault="00000000" w:rsidRPr="00000000" w14:paraId="0000006B">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Surveillance Method</w:t>
            </w:r>
            <w:r w:rsidDel="00000000" w:rsidR="00000000" w:rsidRPr="00000000">
              <w:rPr>
                <w:rFonts w:ascii="Times New Roman" w:cs="Times New Roman" w:eastAsia="Times New Roman" w:hAnsi="Times New Roman"/>
                <w:rtl w:val="0"/>
              </w:rPr>
              <w:t xml:space="preserve"> </w:t>
            </w:r>
          </w:p>
        </w:tc>
      </w:tr>
      <w:tr>
        <w:trPr>
          <w:cantSplit w:val="0"/>
          <w:trHeight w:val="75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C">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Timeliness of Deliverables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D">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Deliverables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E">
            <w:pPr>
              <w:widowControl w:val="0"/>
              <w:spacing w:line="240" w:lineRule="auto"/>
              <w:rPr>
                <w:rFonts w:ascii="Times New Roman" w:cs="Times New Roman" w:eastAsia="Times New Roman" w:hAnsi="Times New Roman"/>
                <w:color w:val="0a0a0a"/>
                <w:highlight w:val="white"/>
              </w:rPr>
            </w:pPr>
            <w:r w:rsidDel="00000000" w:rsidR="00000000" w:rsidRPr="00000000">
              <w:rPr>
                <w:rFonts w:ascii="Times New Roman" w:cs="Times New Roman" w:eastAsia="Times New Roman" w:hAnsi="Times New Roman"/>
                <w:color w:val="0a0a0a"/>
                <w:highlight w:val="white"/>
                <w:rtl w:val="0"/>
              </w:rPr>
              <w:t xml:space="preserve">95% of all deliverables are submitted by the required dates.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F">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100% Inspection</w:t>
            </w:r>
          </w:p>
        </w:tc>
      </w:tr>
      <w:tr>
        <w:trPr>
          <w:cantSplit w:val="0"/>
          <w:trHeight w:val="945"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0">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Technical Document Quality</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1">
            <w:pPr>
              <w:widowControl w:val="0"/>
              <w:spacing w:line="240" w:lineRule="auto"/>
              <w:rPr>
                <w:rFonts w:ascii="Times New Roman" w:cs="Times New Roman" w:eastAsia="Times New Roman" w:hAnsi="Times New Roman"/>
                <w:color w:val="0a0a0a"/>
                <w:highlight w:val="white"/>
              </w:rPr>
            </w:pPr>
            <w:r w:rsidDel="00000000" w:rsidR="00000000" w:rsidRPr="00000000">
              <w:rPr>
                <w:rFonts w:ascii="Times New Roman" w:cs="Times New Roman" w:eastAsia="Times New Roman" w:hAnsi="Times New Roman"/>
                <w:color w:val="0a0a0a"/>
                <w:highlight w:val="white"/>
                <w:rtl w:val="0"/>
              </w:rPr>
              <w:t xml:space="preserve">All Tasks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2">
            <w:pPr>
              <w:widowControl w:val="0"/>
              <w:spacing w:line="240" w:lineRule="auto"/>
              <w:rPr>
                <w:rFonts w:ascii="Times New Roman" w:cs="Times New Roman" w:eastAsia="Times New Roman" w:hAnsi="Times New Roman"/>
                <w:color w:val="0a0a0a"/>
                <w:highlight w:val="white"/>
              </w:rPr>
            </w:pPr>
            <w:r w:rsidDel="00000000" w:rsidR="00000000" w:rsidRPr="00000000">
              <w:rPr>
                <w:rFonts w:ascii="Times New Roman" w:cs="Times New Roman" w:eastAsia="Times New Roman" w:hAnsi="Times New Roman"/>
                <w:color w:val="0a0a0a"/>
                <w:highlight w:val="white"/>
                <w:rtl w:val="0"/>
              </w:rPr>
              <w:t xml:space="preserve">90% of technical documents are accepted after no more than one round of major revisions.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3">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Periodic Inspection</w:t>
            </w:r>
          </w:p>
        </w:tc>
      </w:tr>
      <w:tr>
        <w:trPr>
          <w:cantSplit w:val="0"/>
          <w:trHeight w:val="1215"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4">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System Data Integrity</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5">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All Tasks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6">
            <w:pPr>
              <w:widowControl w:val="0"/>
              <w:spacing w:line="240" w:lineRule="auto"/>
              <w:rPr>
                <w:rFonts w:ascii="Times New Roman" w:cs="Times New Roman" w:eastAsia="Times New Roman" w:hAnsi="Times New Roman"/>
                <w:color w:val="0a0a0a"/>
                <w:highlight w:val="white"/>
              </w:rPr>
            </w:pPr>
            <w:r w:rsidDel="00000000" w:rsidR="00000000" w:rsidRPr="00000000">
              <w:rPr>
                <w:rFonts w:ascii="Times New Roman" w:cs="Times New Roman" w:eastAsia="Times New Roman" w:hAnsi="Times New Roman"/>
                <w:color w:val="0a0a0a"/>
                <w:highlight w:val="white"/>
                <w:rtl w:val="0"/>
              </w:rPr>
              <w:t xml:space="preserve">98% of system entries are accurate and complete upon final submission.</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7">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Random Monitoring</w:t>
            </w:r>
          </w:p>
        </w:tc>
      </w:tr>
    </w:tbl>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79">
      <w:pPr>
        <w:spacing w:after="0" w:before="0" w:line="240"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A">
      <w:pPr>
        <w:spacing w:after="0" w:before="0" w:line="240" w:lineRule="auto"/>
        <w:ind w:left="720" w:firstLine="0"/>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07B">
      <w:pPr>
        <w:pStyle w:val="Heading2"/>
        <w:widowControl w:val="0"/>
        <w:spacing w:line="240" w:lineRule="auto"/>
        <w:rPr/>
      </w:pPr>
      <w:bookmarkStart w:colFirst="0" w:colLast="0" w:name="_heading=h.ujv8zbhx3hkn" w:id="28"/>
      <w:bookmarkEnd w:id="28"/>
      <w:r w:rsidDel="00000000" w:rsidR="00000000" w:rsidRPr="00000000">
        <w:rPr>
          <w:rtl w:val="0"/>
        </w:rPr>
        <w:t xml:space="preserve">13. DELIVERABLES</w:t>
      </w:r>
    </w:p>
    <w:p w:rsidR="00000000" w:rsidDel="00000000" w:rsidP="00000000" w:rsidRDefault="00000000" w:rsidRPr="00000000" w14:paraId="0000007C">
      <w:pPr>
        <w:spacing w:line="240" w:lineRule="auto"/>
        <w:rPr>
          <w:rFonts w:ascii="Times New Roman" w:cs="Times New Roman" w:eastAsia="Times New Roman" w:hAnsi="Times New Roman"/>
        </w:rPr>
      </w:pPr>
      <w:r w:rsidDel="00000000" w:rsidR="00000000" w:rsidRPr="00000000">
        <w:rPr>
          <w:rtl w:val="0"/>
        </w:rPr>
      </w:r>
    </w:p>
    <w:tbl>
      <w:tblPr>
        <w:tblStyle w:val="Table2"/>
        <w:tblW w:w="10095.0" w:type="dxa"/>
        <w:jc w:val="left"/>
        <w:tblInd w:w="-24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40"/>
        <w:gridCol w:w="2430"/>
        <w:gridCol w:w="1995"/>
        <w:gridCol w:w="2070"/>
        <w:gridCol w:w="1560"/>
        <w:tblGridChange w:id="0">
          <w:tblGrid>
            <w:gridCol w:w="2040"/>
            <w:gridCol w:w="2430"/>
            <w:gridCol w:w="1995"/>
            <w:gridCol w:w="2070"/>
            <w:gridCol w:w="1560"/>
          </w:tblGrid>
        </w:tblGridChange>
      </w:tblGrid>
      <w:tr>
        <w:trPr>
          <w:cantSplit w:val="0"/>
          <w:trHeight w:val="330" w:hRule="atLeast"/>
          <w:tblHeader w:val="1"/>
        </w:trPr>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7D">
            <w:pPr>
              <w:widowControl w:val="0"/>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Deliverables</w:t>
            </w:r>
            <w:r w:rsidDel="00000000" w:rsidR="00000000" w:rsidRPr="00000000">
              <w:rPr>
                <w:rtl w:val="0"/>
              </w:rPr>
            </w:r>
          </w:p>
        </w:tc>
        <w:tc>
          <w:tcPr>
            <w:tcBorders>
              <w:top w:color="000000"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7E">
            <w:pPr>
              <w:widowControl w:val="0"/>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Format</w:t>
            </w:r>
            <w:r w:rsidDel="00000000" w:rsidR="00000000" w:rsidRPr="00000000">
              <w:rPr>
                <w:rtl w:val="0"/>
              </w:rPr>
            </w:r>
          </w:p>
        </w:tc>
        <w:tc>
          <w:tcPr>
            <w:tcBorders>
              <w:top w:color="000000"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7F">
            <w:pPr>
              <w:widowControl w:val="0"/>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Required Dates</w:t>
            </w:r>
            <w:r w:rsidDel="00000000" w:rsidR="00000000" w:rsidRPr="00000000">
              <w:rPr>
                <w:rtl w:val="0"/>
              </w:rPr>
            </w:r>
          </w:p>
        </w:tc>
        <w:tc>
          <w:tcPr>
            <w:tcBorders>
              <w:top w:color="000000"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80">
            <w:pPr>
              <w:widowControl w:val="0"/>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Frequency</w:t>
            </w:r>
            <w:r w:rsidDel="00000000" w:rsidR="00000000" w:rsidRPr="00000000">
              <w:rPr>
                <w:rtl w:val="0"/>
              </w:rPr>
            </w:r>
          </w:p>
        </w:tc>
        <w:tc>
          <w:tcPr>
            <w:tcBorders>
              <w:top w:color="000000"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81">
            <w:pPr>
              <w:widowControl w:val="0"/>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Distribution</w:t>
            </w:r>
            <w:r w:rsidDel="00000000" w:rsidR="00000000" w:rsidRPr="00000000">
              <w:rPr>
                <w:rtl w:val="0"/>
              </w:rPr>
            </w:r>
          </w:p>
        </w:tc>
      </w:tr>
      <w:tr>
        <w:trPr>
          <w:cantSplit w:val="0"/>
          <w:trHeight w:val="208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82">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Draft Subcontractor Solicitation Materials, including Review Criteria </w:t>
            </w:r>
          </w:p>
          <w:p w:rsidR="00000000" w:rsidDel="00000000" w:rsidP="00000000" w:rsidRDefault="00000000" w:rsidRPr="00000000" w14:paraId="00000083">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(Paragraph 5.1)</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84">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Microsoft Word, Excel, or PDF. Contractor format is acceptable. Submitted via email or Government-designated collaborative site.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85">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Initial: 60 calendar days after contract award.</w:t>
            </w:r>
          </w:p>
          <w:p w:rsidR="00000000" w:rsidDel="00000000" w:rsidP="00000000" w:rsidRDefault="00000000" w:rsidRPr="00000000" w14:paraId="00000086">
            <w:pPr>
              <w:widowControl w:val="0"/>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7">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Subsequent: As needed for updates.</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88">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Initial and as required for updates.</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89">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COR, TPOC(s)</w:t>
            </w:r>
          </w:p>
        </w:tc>
      </w:tr>
      <w:tr>
        <w:trPr>
          <w:cantSplit w:val="0"/>
          <w:trHeight w:val="208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8A">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Administrative Review Framework</w:t>
            </w:r>
          </w:p>
          <w:p w:rsidR="00000000" w:rsidDel="00000000" w:rsidP="00000000" w:rsidRDefault="00000000" w:rsidRPr="00000000" w14:paraId="0000008B">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(Paragraph 5.1)</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8C">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Microsoft Word, Excel, or PDF. Contractor format is acceptable. Submitted via email or Government-designated collaborative site.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8D">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Initial: 60 calendar days after contract award.</w:t>
            </w:r>
          </w:p>
          <w:p w:rsidR="00000000" w:rsidDel="00000000" w:rsidP="00000000" w:rsidRDefault="00000000" w:rsidRPr="00000000" w14:paraId="0000008E">
            <w:pPr>
              <w:widowControl w:val="0"/>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F">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Subsequent: As needed for updates.</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90">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Initial and as required for updates.</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91">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COR, TPOC(s)</w:t>
            </w:r>
          </w:p>
        </w:tc>
      </w:tr>
      <w:tr>
        <w:trPr>
          <w:cantSplit w:val="0"/>
          <w:trHeight w:val="208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92">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Proposed Subcontract Documentation (Paragraph 5.2)</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93">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Microsoft Word, Excel, or PDF. Contractor format is acceptable. Submitted via email or Government-designated collaborative site.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94">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Initial: 180 calendar days after contract award.</w:t>
            </w:r>
          </w:p>
          <w:p w:rsidR="00000000" w:rsidDel="00000000" w:rsidP="00000000" w:rsidRDefault="00000000" w:rsidRPr="00000000" w14:paraId="00000095">
            <w:pPr>
              <w:widowControl w:val="0"/>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6">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Subsequent: As needed for updates.</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97">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Initial and subsequent and as required for updates.</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98">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COR, TPOC(s)</w:t>
            </w:r>
          </w:p>
        </w:tc>
      </w:tr>
      <w:tr>
        <w:trPr>
          <w:cantSplit w:val="0"/>
          <w:trHeight w:val="208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99">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Cumulative Program  Reports</w:t>
            </w:r>
          </w:p>
          <w:p w:rsidR="00000000" w:rsidDel="00000000" w:rsidP="00000000" w:rsidRDefault="00000000" w:rsidRPr="00000000" w14:paraId="0000009A">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(Paragraph 5.3)</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9B">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Microsoft Word, Excel, or PDF. Contractor format is acceptable. Submitted via email or Government-designated collaborative site.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9C">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Initial: 330 calendar days after contract award.</w:t>
            </w:r>
          </w:p>
          <w:p w:rsidR="00000000" w:rsidDel="00000000" w:rsidP="00000000" w:rsidRDefault="00000000" w:rsidRPr="00000000" w14:paraId="0000009D">
            <w:pPr>
              <w:widowControl w:val="0"/>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E">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Subsequent: Final 30 days prior to end of period of performance and as needed for updates.</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9F">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Initial and Final and as required for updates.</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top"/>
          </w:tcPr>
          <w:p w:rsidR="00000000" w:rsidDel="00000000" w:rsidP="00000000" w:rsidRDefault="00000000" w:rsidRPr="00000000" w14:paraId="000000A0">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COR, TPOC(s)</w:t>
            </w:r>
          </w:p>
        </w:tc>
      </w:tr>
    </w:tbl>
    <w:p w:rsidR="00000000" w:rsidDel="00000000" w:rsidP="00000000" w:rsidRDefault="00000000" w:rsidRPr="00000000" w14:paraId="000000A1">
      <w:pPr>
        <w:spacing w:line="240" w:lineRule="auto"/>
        <w:rPr>
          <w:rFonts w:ascii="Times New Roman" w:cs="Times New Roman" w:eastAsia="Times New Roman" w:hAnsi="Times New Roman"/>
        </w:rPr>
      </w:pPr>
      <w:r w:rsidDel="00000000" w:rsidR="00000000" w:rsidRPr="00000000">
        <w:rPr>
          <w:rtl w:val="0"/>
        </w:rPr>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2">
    <w:pPr>
      <w:rPr/>
    </w:pPr>
    <w:r w:rsidDel="00000000" w:rsidR="00000000" w:rsidRPr="00000000">
      <w:rPr/>
      <w:pict>
        <v:shape id="PowerPlusWaterMarkObject1" style="position:absolute;width:489.98500093039434pt;height:171.86694626021426pt;rotation:315;z-index:-503316481;mso-position-horizontal-relative:margin;mso-position-horizontal:center;mso-position-vertical-relative:margin;mso-position-vertical:center;" fillcolor="#e8eaed" stroked="f" type="#_x0000_t136">
          <v:fill angle="0" opacity="65536f"/>
          <v:textpath fitshape="t" string="DRAFT" style="font-family:&amp;quot;Times New Roman&amp;quot;;font-size:1pt;"/>
        </v:shape>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5.%1."/>
      <w:lvlJc w:val="right"/>
      <w:pPr>
        <w:ind w:left="1440" w:hanging="360"/>
      </w:pPr>
      <w:rPr>
        <w:rFonts w:ascii="Times New Roman" w:cs="Times New Roman" w:eastAsia="Times New Roman" w:hAnsi="Times New Roman"/>
        <w:b w:val="0"/>
        <w:bCs w:val="0"/>
        <w:u w:val="none"/>
      </w:rPr>
    </w:lvl>
    <w:lvl w:ilvl="1">
      <w:start w:val="1"/>
      <w:numFmt w:val="decimal"/>
      <w:lvlText w:val="5.%1.%2."/>
      <w:lvlJc w:val="right"/>
      <w:pPr>
        <w:ind w:left="2160" w:hanging="360"/>
      </w:pPr>
      <w:rPr>
        <w:rFonts w:ascii="Times New Roman" w:cs="Times New Roman" w:eastAsia="Times New Roman" w:hAnsi="Times New Roman"/>
        <w:b w:val="0"/>
        <w:bCs w:val="0"/>
        <w:u w:val="none"/>
      </w:rPr>
    </w:lvl>
    <w:lvl w:ilvl="2">
      <w:start w:val="1"/>
      <w:numFmt w:val="decimal"/>
      <w:lvlText w:val="5.%1.%2.%3."/>
      <w:lvlJc w:val="right"/>
      <w:pPr>
        <w:ind w:left="2880" w:hanging="360"/>
      </w:pPr>
      <w:rPr>
        <w:u w:val="none"/>
      </w:rPr>
    </w:lvl>
    <w:lvl w:ilvl="3">
      <w:start w:val="1"/>
      <w:numFmt w:val="decimal"/>
      <w:lvlText w:val="5.%1.%2.%3.%4."/>
      <w:lvlJc w:val="right"/>
      <w:pPr>
        <w:ind w:left="3600" w:hanging="360"/>
      </w:pPr>
      <w:rPr>
        <w:u w:val="none"/>
      </w:rPr>
    </w:lvl>
    <w:lvl w:ilvl="4">
      <w:start w:val="1"/>
      <w:numFmt w:val="decimal"/>
      <w:lvlText w:val="5.%1.%2.%3.%4.%5."/>
      <w:lvlJc w:val="right"/>
      <w:pPr>
        <w:ind w:left="4320" w:hanging="360"/>
      </w:pPr>
      <w:rPr>
        <w:u w:val="none"/>
      </w:rPr>
    </w:lvl>
    <w:lvl w:ilvl="5">
      <w:start w:val="1"/>
      <w:numFmt w:val="decimal"/>
      <w:lvlText w:val="5.%1.%2.%3.%4.%5.%6."/>
      <w:lvlJc w:val="right"/>
      <w:pPr>
        <w:ind w:left="5040" w:hanging="360"/>
      </w:pPr>
      <w:rPr>
        <w:u w:val="none"/>
      </w:rPr>
    </w:lvl>
    <w:lvl w:ilvl="6">
      <w:start w:val="1"/>
      <w:numFmt w:val="decimal"/>
      <w:lvlText w:val="5.%1.%2.%3.%4.%5.%6.%7."/>
      <w:lvlJc w:val="right"/>
      <w:pPr>
        <w:ind w:left="5760" w:hanging="360"/>
      </w:pPr>
      <w:rPr>
        <w:u w:val="none"/>
      </w:rPr>
    </w:lvl>
    <w:lvl w:ilvl="7">
      <w:start w:val="1"/>
      <w:numFmt w:val="decimal"/>
      <w:lvlText w:val="5.%1.%2.%3.%4.%5.%6.%7.%8."/>
      <w:lvlJc w:val="right"/>
      <w:pPr>
        <w:ind w:left="6480" w:hanging="360"/>
      </w:pPr>
      <w:rPr>
        <w:u w:val="none"/>
      </w:rPr>
    </w:lvl>
    <w:lvl w:ilvl="8">
      <w:start w:val="1"/>
      <w:numFmt w:val="decimal"/>
      <w:lvlText w:val="5.%1.%2.%3.%4.%5.%6.%7.%8.%9."/>
      <w:lvlJc w:val="right"/>
      <w:pPr>
        <w:ind w:left="7200" w:hanging="360"/>
      </w:pPr>
      <w:rPr>
        <w:u w:val="none"/>
      </w:rPr>
    </w:lvl>
  </w:abstractNum>
  <w:abstractNum w:abstractNumId="2">
    <w:lvl w:ilvl="0">
      <w:start w:val="1"/>
      <w:numFmt w:val="decimal"/>
      <w:lvlText w:val="4.%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lowerLetter"/>
      <w:lvlText w:val="4.%2"/>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lowerRoman"/>
      <w:lvlText w:val="4.%3"/>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decimal"/>
      <w:lvlText w:val="4.%4"/>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lowerLetter"/>
      <w:lvlText w:val="4.%5"/>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lowerRoman"/>
      <w:lvlText w:val="4.%6"/>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decimal"/>
      <w:lvlText w:val="4.%7"/>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lowerLetter"/>
      <w:lvlText w:val="4.%8"/>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lowerRoman"/>
      <w:lvlText w:val="4.%9"/>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3">
    <w:lvl w:ilvl="0">
      <w:start w:val="1"/>
      <w:numFmt w:val="bullet"/>
      <w:lvlText w:val="●"/>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lowerRoman"/>
      <w:lvlText w:val="%3."/>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lowerRoman"/>
      <w:lvlText w:val="%6."/>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lowerRoman"/>
      <w:lvlText w:val="%9."/>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280" w:lineRule="auto"/>
    </w:pPr>
    <w:rPr>
      <w:b w:val="1"/>
      <w:bCs w:val="1"/>
      <w:sz w:val="26"/>
      <w:szCs w:val="26"/>
    </w:rPr>
  </w:style>
  <w:style w:type="paragraph" w:styleId="Heading2">
    <w:name w:val="heading 2"/>
    <w:basedOn w:val="Normal"/>
    <w:next w:val="Normal"/>
    <w:pPr>
      <w:keepNext w:val="1"/>
      <w:keepLines w:val="1"/>
      <w:spacing w:line="240" w:lineRule="auto"/>
    </w:pPr>
    <w:rPr>
      <w:rFonts w:ascii="Times New Roman" w:cs="Times New Roman" w:eastAsia="Times New Roman" w:hAnsi="Times New Roman"/>
      <w:b w:val="1"/>
      <w:bCs w:val="1"/>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jc w:val="center"/>
    </w:pPr>
    <w:rPr>
      <w:b w:val="1"/>
      <w:bCs w:val="1"/>
      <w:sz w:val="34"/>
      <w:szCs w:val="34"/>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nWoGWORk1+4yxBlWHhPuH00Mgw==">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